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D8A" w:rsidRPr="003922F7" w:rsidRDefault="00FB459E">
      <w:pPr>
        <w:keepNext/>
        <w:keepLines/>
        <w:suppressLineNumbers/>
        <w:spacing w:line="276" w:lineRule="auto"/>
        <w:jc w:val="right"/>
        <w:rPr>
          <w:color w:val="000000"/>
        </w:rPr>
      </w:pPr>
      <w:r w:rsidRPr="003922F7">
        <w:rPr>
          <w:b/>
          <w:color w:val="000000"/>
        </w:rPr>
        <w:t>Приложение № 5 к Документации</w:t>
      </w:r>
    </w:p>
    <w:p w:rsidR="008B0D8A" w:rsidRPr="003922F7" w:rsidRDefault="008B0D8A">
      <w:pPr>
        <w:keepNext/>
        <w:keepLines/>
        <w:suppressLineNumbers/>
        <w:spacing w:line="276" w:lineRule="auto"/>
        <w:jc w:val="both"/>
        <w:rPr>
          <w:b/>
          <w:color w:val="000000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b/>
          <w:bCs/>
          <w:color w:val="000000"/>
          <w:kern w:val="2"/>
        </w:rPr>
        <w:t xml:space="preserve">ДОГОВОР  </w:t>
      </w: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b/>
          <w:bCs/>
          <w:color w:val="000000"/>
          <w:kern w:val="2"/>
        </w:rPr>
        <w:t xml:space="preserve">НА ПОСТАВКУ КОММУТАТОРОВ АГРЕГАЦИИ ТИП  2 </w:t>
      </w:r>
    </w:p>
    <w:p w:rsidR="008B0D8A" w:rsidRPr="003922F7" w:rsidRDefault="00FB459E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Toc166666383"/>
      <w:r w:rsidRPr="003922F7">
        <w:rPr>
          <w:rFonts w:ascii="Times New Roman" w:hAnsi="Times New Roman"/>
          <w:color w:val="000000"/>
          <w:sz w:val="24"/>
          <w:szCs w:val="24"/>
        </w:rPr>
        <w:t>№ </w:t>
      </w:r>
      <w:bookmarkEnd w:id="0"/>
      <w:r w:rsidRPr="003922F7">
        <w:rPr>
          <w:rFonts w:ascii="Times New Roman" w:hAnsi="Times New Roman"/>
          <w:color w:val="000000"/>
          <w:sz w:val="24"/>
          <w:szCs w:val="24"/>
        </w:rPr>
        <w:t>___________</w:t>
      </w:r>
    </w:p>
    <w:p w:rsidR="008B0D8A" w:rsidRPr="003922F7" w:rsidRDefault="008B0D8A">
      <w:pPr>
        <w:pStyle w:val="1"/>
        <w:widowControl w:val="0"/>
        <w:spacing w:before="240" w:line="276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1"/>
        <w:widowControl w:val="0"/>
        <w:spacing w:before="24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FB459E">
      <w:pPr>
        <w:jc w:val="center"/>
      </w:pPr>
      <w:r w:rsidRPr="003922F7">
        <w:rPr>
          <w:rStyle w:val="aff3"/>
          <w:b/>
          <w:color w:val="000000"/>
          <w:u w:val="none"/>
        </w:rPr>
        <w:t>г. Москва</w:t>
      </w: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1D2EFC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hyperlink w:anchor="Определения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ТЕРМИНЫ И ОПРЕДЕЛЕНИЯ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Предмет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ПРЕДМЕТ ДОГОВОРА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ОУП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ОБЩИЕ УСЛОВИЯ ПОСТАВКИ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Цена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ОБЩАЯ ЦЕНА И ПОРЯДОК РАСЧЕТОВ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Ответственность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ОТВЕТСТВЕННОСТЬ</w:t>
        </w:r>
      </w:hyperlink>
      <w:r w:rsidR="00FB459E" w:rsidRPr="003922F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Условия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ОБЩИЕ УСЛОВИЯ ИСПОЛНЕНИЯ ДОГОВОРА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Срок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СРОК ДЕЙСТВИЯ ДОГОВОРА</w:t>
        </w:r>
      </w:hyperlink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hyperlink w:anchor="Приложения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ПРИЛОЖЕНИЯ К ДОГОВОРУ</w:t>
        </w:r>
      </w:hyperlink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1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>ОБЩИЕ УСЛОВИЯ ИСПОЛНЕНИЯ ДОГОВОРА</w:t>
        </w:r>
      </w:hyperlink>
      <w:r w:rsidR="00FB459E" w:rsidRPr="003922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2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>ОБЩИЕ УСЛОВИЯ ПОСТАВКИ</w:t>
        </w:r>
      </w:hyperlink>
    </w:p>
    <w:p w:rsidR="008B0D8A" w:rsidRPr="003922F7" w:rsidRDefault="00FB459E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  <w:u w:val="single"/>
        </w:rPr>
        <w:t>ОБЩИЕ УСЛОВИЯ РАСЧЕТОВ ПО ДОГОВОРУ</w:t>
      </w:r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3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>СПЕЦИФИКАЦИЯ</w:t>
        </w:r>
      </w:hyperlink>
      <w:r w:rsidR="00FB459E" w:rsidRPr="003922F7">
        <w:rPr>
          <w:rFonts w:ascii="Times New Roman" w:hAnsi="Times New Roman"/>
          <w:color w:val="000000"/>
          <w:sz w:val="24"/>
          <w:szCs w:val="24"/>
        </w:rPr>
        <w:tab/>
      </w:r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4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>ТЕХНИЧЕСКИЕ ТРЕБОВАНИЯ</w:t>
        </w:r>
      </w:hyperlink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5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 xml:space="preserve">ТЕХНИЧЕСКОЕ ЗАДАНИЕ </w:t>
        </w:r>
      </w:hyperlink>
    </w:p>
    <w:p w:rsidR="008B0D8A" w:rsidRPr="003922F7" w:rsidRDefault="00FB459E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3922F7">
        <w:rPr>
          <w:rStyle w:val="aff3"/>
          <w:rFonts w:ascii="Times New Roman" w:hAnsi="Times New Roman"/>
          <w:color w:val="000000"/>
          <w:sz w:val="24"/>
          <w:szCs w:val="24"/>
        </w:rPr>
        <w:t>УСЛОВИЯ ВЫПОЛНЕНИЯ ОБЯЗАТЕЛЬСТВ ПО ПРЕДОСТАВЛЕНИЮ РАСШИРЕННОЙ ГАРАНТИЙНОЙ ПОДДЕРЖКИ</w:t>
      </w:r>
    </w:p>
    <w:p w:rsidR="008B0D8A" w:rsidRPr="003922F7" w:rsidRDefault="00FB459E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3922F7">
        <w:rPr>
          <w:rStyle w:val="aff3"/>
          <w:rFonts w:ascii="Times New Roman" w:hAnsi="Times New Roman"/>
          <w:color w:val="000000"/>
          <w:sz w:val="24"/>
          <w:szCs w:val="24"/>
        </w:rPr>
        <w:t>РЕГЛАМЕНТ ПО ИСПОЛЬЗОВАНИЮ ПРОГРАММНОГО ОБЕСПЕЧЕНИЯ НА ОБОРУДОВАНИИ ДОСТУПА РОССИЙСКОГО ПРОИЗВОДСТВА</w:t>
      </w:r>
    </w:p>
    <w:p w:rsidR="008B0D8A" w:rsidRPr="003922F7" w:rsidRDefault="001D2EFC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hyperlink w:anchor="П6">
        <w:r w:rsidR="00FB459E" w:rsidRPr="003922F7">
          <w:rPr>
            <w:rStyle w:val="aff3"/>
            <w:rFonts w:ascii="Times New Roman" w:hAnsi="Times New Roman"/>
            <w:color w:val="000000"/>
            <w:sz w:val="24"/>
            <w:szCs w:val="24"/>
          </w:rPr>
          <w:t>ПЕРЕЧЕНЬ ВОЗМОЖНЫХ АДРЕСОВ ПОСТАВКИ</w:t>
        </w:r>
      </w:hyperlink>
    </w:p>
    <w:p w:rsidR="008B0D8A" w:rsidRPr="003922F7" w:rsidRDefault="00FB459E">
      <w:pPr>
        <w:pStyle w:val="a4"/>
        <w:numPr>
          <w:ilvl w:val="1"/>
          <w:numId w:val="7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3922F7">
        <w:rPr>
          <w:rStyle w:val="aff3"/>
          <w:rFonts w:ascii="Times New Roman" w:hAnsi="Times New Roman"/>
          <w:color w:val="000000"/>
          <w:sz w:val="24"/>
          <w:szCs w:val="24"/>
        </w:rPr>
        <w:t>КОНТАКТНЫЕ ДАННЫЕ СОТРУДНИКОВ, ОТВЕТСТВЕННЫХ ЗА ПРОВЕДЕНИЕ КОНТРОЛЯ КАЧЕСТВА</w:t>
      </w:r>
    </w:p>
    <w:p w:rsidR="008B0D8A" w:rsidRPr="003922F7" w:rsidRDefault="008B0D8A">
      <w:pPr>
        <w:pStyle w:val="a4"/>
        <w:ind w:left="1134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8B0D8A" w:rsidRPr="003922F7" w:rsidRDefault="001D2EFC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sz w:val="24"/>
          <w:szCs w:val="24"/>
        </w:rPr>
        <w:sectPr w:rsidR="008B0D8A" w:rsidRPr="003922F7">
          <w:headerReference w:type="even" r:id="rId7"/>
          <w:headerReference w:type="default" r:id="rId8"/>
          <w:headerReference w:type="first" r:id="rId9"/>
          <w:pgSz w:w="11906" w:h="16838"/>
          <w:pgMar w:top="1134" w:right="851" w:bottom="1134" w:left="1418" w:header="720" w:footer="0" w:gutter="0"/>
          <w:cols w:space="720"/>
          <w:formProt w:val="0"/>
          <w:titlePg/>
          <w:docGrid w:linePitch="326"/>
        </w:sectPr>
      </w:pPr>
      <w:hyperlink w:anchor="Реквизиты">
        <w:r w:rsidR="00FB459E" w:rsidRPr="003922F7">
          <w:rPr>
            <w:rStyle w:val="aff3"/>
            <w:rFonts w:ascii="Times New Roman" w:hAnsi="Times New Roman"/>
            <w:b/>
            <w:color w:val="000000"/>
            <w:sz w:val="24"/>
            <w:szCs w:val="24"/>
          </w:rPr>
          <w:t>АДРЕСА И РЕКВИЗИТЫ СТОРОН</w:t>
        </w:r>
      </w:hyperlink>
    </w:p>
    <w:p w:rsidR="008B0D8A" w:rsidRPr="003922F7" w:rsidRDefault="00FB459E">
      <w:pPr>
        <w:pStyle w:val="32"/>
        <w:widowControl w:val="0"/>
        <w:ind w:firstLine="567"/>
        <w:jc w:val="both"/>
        <w:rPr>
          <w:color w:val="000000"/>
          <w:sz w:val="24"/>
          <w:szCs w:val="24"/>
        </w:rPr>
      </w:pPr>
      <w:r w:rsidRPr="003922F7">
        <w:rPr>
          <w:b/>
          <w:color w:val="000000"/>
          <w:sz w:val="24"/>
          <w:szCs w:val="24"/>
        </w:rPr>
        <w:lastRenderedPageBreak/>
        <w:t xml:space="preserve">Публичное акционерное общество «Ростелеком» («ПАО «Ростелеком»), </w:t>
      </w:r>
      <w:r w:rsidRPr="003922F7">
        <w:rPr>
          <w:color w:val="000000"/>
          <w:sz w:val="24"/>
          <w:szCs w:val="24"/>
        </w:rPr>
        <w:t xml:space="preserve">именуемое в дальнейшем </w:t>
      </w:r>
      <w:r w:rsidRPr="003922F7">
        <w:rPr>
          <w:b/>
          <w:bCs/>
          <w:color w:val="000000"/>
          <w:sz w:val="24"/>
          <w:szCs w:val="24"/>
        </w:rPr>
        <w:t>«Покупатель»</w:t>
      </w:r>
      <w:r w:rsidRPr="003922F7">
        <w:rPr>
          <w:color w:val="000000"/>
          <w:sz w:val="24"/>
          <w:szCs w:val="24"/>
        </w:rPr>
        <w:t xml:space="preserve">, с одной стороны, и </w:t>
      </w:r>
      <w:r w:rsidRPr="003922F7">
        <w:rPr>
          <w:b/>
          <w:color w:val="000000"/>
          <w:sz w:val="24"/>
          <w:szCs w:val="24"/>
        </w:rPr>
        <w:t>______________ (______________),</w:t>
      </w:r>
      <w:r w:rsidRPr="003922F7">
        <w:rPr>
          <w:color w:val="000000"/>
          <w:sz w:val="24"/>
          <w:szCs w:val="24"/>
        </w:rPr>
        <w:t xml:space="preserve"> именуемое в дальнейшем </w:t>
      </w:r>
      <w:r w:rsidRPr="003922F7">
        <w:rPr>
          <w:b/>
          <w:color w:val="000000"/>
          <w:sz w:val="24"/>
          <w:szCs w:val="24"/>
        </w:rPr>
        <w:t>«Поставщик»</w:t>
      </w:r>
      <w:r w:rsidRPr="003922F7">
        <w:rPr>
          <w:color w:val="000000"/>
          <w:sz w:val="24"/>
          <w:szCs w:val="24"/>
        </w:rPr>
        <w:t xml:space="preserve">, совместно именуемые «Стороны», заключили договор (далее по тексту – Договор) о нижеследующем </w:t>
      </w:r>
    </w:p>
    <w:p w:rsidR="008B0D8A" w:rsidRPr="003922F7" w:rsidRDefault="008B0D8A">
      <w:pPr>
        <w:spacing w:line="276" w:lineRule="auto"/>
        <w:ind w:firstLine="720"/>
        <w:jc w:val="both"/>
        <w:rPr>
          <w:color w:val="000000"/>
        </w:rPr>
      </w:pPr>
    </w:p>
    <w:p w:rsidR="008B0D8A" w:rsidRPr="003922F7" w:rsidRDefault="00FB459E">
      <w:pPr>
        <w:pStyle w:val="a4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Определения"/>
      <w:r w:rsidRPr="003922F7">
        <w:rPr>
          <w:rFonts w:ascii="Times New Roman" w:hAnsi="Times New Roman"/>
          <w:b/>
          <w:color w:val="000000"/>
          <w:sz w:val="24"/>
          <w:szCs w:val="24"/>
        </w:rPr>
        <w:t>ТЕРМИНЫ И ОПРЕДЕЛЕНИЯ</w:t>
      </w:r>
      <w:bookmarkEnd w:id="1"/>
    </w:p>
    <w:p w:rsidR="008B0D8A" w:rsidRPr="003922F7" w:rsidRDefault="00FB459E">
      <w:pPr>
        <w:pStyle w:val="a4"/>
        <w:ind w:firstLine="70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Определения, написанные с заглавной буквы, используются в настоящем Договоре в значениях, установленных в Приложении № 2 «Общие условия поставки» к Договору (далее – «Условия поставки»)</w:t>
      </w:r>
      <w:r w:rsidRPr="003922F7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8B0D8A" w:rsidRPr="003922F7" w:rsidRDefault="008B0D8A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pStyle w:val="a4"/>
        <w:numPr>
          <w:ilvl w:val="0"/>
          <w:numId w:val="3"/>
        </w:numPr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" w:name="Предмет"/>
      <w:r w:rsidRPr="003922F7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bookmarkEnd w:id="2"/>
    </w:p>
    <w:p w:rsidR="008B0D8A" w:rsidRPr="003922F7" w:rsidRDefault="00FB459E">
      <w:pPr>
        <w:pStyle w:val="a4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В порядке и на условиях, установленных настоящим Договором, Поставщик обязуется на основании Заказа передать Покупателю в собственность Товар (оборудование в комплекте с программным обеспечением (далее – «ПО»)), а Покупатель обязуется принять Товар и оплатить его.</w:t>
      </w:r>
    </w:p>
    <w:p w:rsidR="008B0D8A" w:rsidRPr="003922F7" w:rsidRDefault="00FB459E">
      <w:pPr>
        <w:pStyle w:val="a4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3922F7">
        <w:rPr>
          <w:rFonts w:ascii="Times New Roman" w:hAnsi="Times New Roman"/>
          <w:color w:val="000000"/>
          <w:sz w:val="24"/>
          <w:szCs w:val="24"/>
        </w:rPr>
        <w:t>Поставщик обязуется осуществлять обязательства в рамках гарантийной поддержки в соответствии с Приложением №7 к настоящему Договору.</w:t>
      </w:r>
    </w:p>
    <w:p w:rsidR="008B0D8A" w:rsidRPr="003922F7" w:rsidRDefault="00FB459E">
      <w:pPr>
        <w:pStyle w:val="affa"/>
        <w:numPr>
          <w:ilvl w:val="1"/>
          <w:numId w:val="4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t>Осуществлять права и нести обязанности Покупателя по настоящему Договору могут уполномоченные представители филиалов ПАО «Ростелеком», действующие на основании доверенности. Полномочия по изменению и расторжению Договора могут быть осуществлены только надлежащим образом уполномоченным представителем ПАО «Ростелеком», за исключением полномочий по изменению и расторжению Заказов, которые может осуществить, в том числе представитель филиала ПАО «Ростелеком», действующий на основании доверенности.</w:t>
      </w:r>
    </w:p>
    <w:p w:rsidR="008B0D8A" w:rsidRPr="003922F7" w:rsidRDefault="00FB459E">
      <w:pPr>
        <w:pStyle w:val="affa"/>
        <w:numPr>
          <w:ilvl w:val="1"/>
          <w:numId w:val="4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№3 «Форма Заказа» к Приложению №2 к настоящему Договору.</w:t>
      </w:r>
    </w:p>
    <w:p w:rsidR="008B0D8A" w:rsidRPr="003922F7" w:rsidRDefault="008B0D8A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pStyle w:val="a4"/>
        <w:numPr>
          <w:ilvl w:val="0"/>
          <w:numId w:val="3"/>
        </w:numPr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" w:name="ОУП"/>
      <w:r w:rsidRPr="003922F7">
        <w:rPr>
          <w:rFonts w:ascii="Times New Roman" w:hAnsi="Times New Roman"/>
          <w:b/>
          <w:color w:val="000000"/>
          <w:sz w:val="24"/>
          <w:szCs w:val="24"/>
        </w:rPr>
        <w:t>ОБЩИЕ УСЛОВИЯ ПОСТАВКИ</w:t>
      </w:r>
      <w:bookmarkEnd w:id="3"/>
    </w:p>
    <w:p w:rsidR="008B0D8A" w:rsidRPr="003922F7" w:rsidRDefault="00FB459E">
      <w:pPr>
        <w:pStyle w:val="a4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Общие требования к Товару, документам, относящимся к Товару, условия использования Программного обеспечения,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Сторон, определены в Условия поставки.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Условия поставки подлежат исполнению Сторонами в полном объеме с учетом положений настоящего раздела Договора, за исключением следующих изъятий: п. 5.6.1. Условий поставки</w:t>
      </w:r>
      <w:r w:rsidRPr="003922F7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8B0D8A" w:rsidRPr="003922F7" w:rsidRDefault="00FB459E">
      <w:pPr>
        <w:pStyle w:val="affffc"/>
        <w:numPr>
          <w:ilvl w:val="1"/>
          <w:numId w:val="5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Поставщик гарантирует, что Товар, включая все его составные части, в соответствии с Приложением № 4 «Спецификация» к Договору, будет пригодным для использования в течение 36 (Тридцати шести) месяцев (далее – «Гарантийный срок»).  В соответствии с пунктом 6.1 Условий, Стороны выбирают предусмотренный п. 6.1.2. Условий поставки порядок исчисления Гарантийного срока.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color w:val="000000"/>
        </w:rPr>
        <w:t>В соответствии с п. 6.1.2. Условий поставки Стороны определили, что в случае, если Покупатель не начнёт эксплуатировать Товар в течение 6 (шести) месяцев, то Гарантийный срок на Товар составит</w:t>
      </w:r>
      <w:r w:rsidRPr="003922F7">
        <w:rPr>
          <w:i/>
          <w:color w:val="000000"/>
        </w:rPr>
        <w:t xml:space="preserve"> </w:t>
      </w:r>
      <w:r w:rsidRPr="003922F7">
        <w:rPr>
          <w:color w:val="000000"/>
        </w:rPr>
        <w:t>42 (Сорок два) месяца со дня подписания Сторонами Товарной накладной.</w:t>
      </w:r>
    </w:p>
    <w:p w:rsidR="008B0D8A" w:rsidRPr="003922F7" w:rsidRDefault="00FB459E">
      <w:pPr>
        <w:pStyle w:val="a4"/>
        <w:numPr>
          <w:ilvl w:val="1"/>
          <w:numId w:val="5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Настоящим Стороны определили, что максимальный Срок Поставки каждой Партии Товара, который Стороны вправе согласовать в рамках Заказа, не может превышать 90</w:t>
      </w:r>
      <w:r w:rsidRPr="003922F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3922F7">
        <w:rPr>
          <w:rFonts w:ascii="Times New Roman" w:hAnsi="Times New Roman"/>
          <w:color w:val="000000"/>
          <w:sz w:val="24"/>
          <w:szCs w:val="24"/>
        </w:rPr>
        <w:t>(Девяносто) календарных дней с даты подписания Заказа.</w:t>
      </w:r>
    </w:p>
    <w:p w:rsidR="008B0D8A" w:rsidRPr="003922F7" w:rsidRDefault="00FB459E">
      <w:pPr>
        <w:pStyle w:val="a4"/>
        <w:numPr>
          <w:ilvl w:val="1"/>
          <w:numId w:val="5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В соответствии с п. 8.2.1 Условий поставки Покупатель осуществляет Контроль качества Товара способом, указанным в п. 8.2.1.2 Условий поставки.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>В соответствии с п. 8.2.3 Условий поставки Покупатель назначает следующих ответственных лиц, указанных в Приложении №10, за проведение Контроля качества Товара.</w:t>
      </w:r>
    </w:p>
    <w:p w:rsidR="008B0D8A" w:rsidRPr="003922F7" w:rsidRDefault="00FB459E">
      <w:pPr>
        <w:pStyle w:val="a4"/>
        <w:numPr>
          <w:ilvl w:val="1"/>
          <w:numId w:val="5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Обязанности"/>
      <w:bookmarkEnd w:id="4"/>
      <w:r w:rsidRPr="003922F7">
        <w:rPr>
          <w:rFonts w:ascii="Times New Roman" w:hAnsi="Times New Roman"/>
          <w:iCs/>
          <w:color w:val="000000"/>
          <w:sz w:val="24"/>
          <w:szCs w:val="24"/>
        </w:rPr>
        <w:t>В соответствии с п.п. 8.1.5. - 8.1.6 Условий поставки Стороны определили: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2.5.1. Оборудование и Программное обеспечение должны иметь протокол тестирования на соответствие Техническим требованиям (Приложение №5 к Договору), подписанный Покупателем. Протокол тестирования должен подтверждать соответствие Оборудования Техническим требованиям.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2.5.2. Тестирование проходит в Лаборатории Покупателя (Московская область, г. Реутов, проспект Юбилейный, д. 29, Контактное лицо: Свирин Николай Анатольевич Nikolay.Svirin@rt.ru.. Адрес площадки тестирования и контактное лицо может быть изменено и определяется Покупателем, о чем Покупатель уведомляет Поставщика по электронной почте, не позднее чем за 10 (десять) дней до начала тестирования.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 xml:space="preserve">2.5.3. На тестирование предоставляются образцы Товара в полной комплектации в соответствии со Спецификацией к Договору и актуальной версией Программного обеспечения (далее – ПО) на комплектующие, в количестве не менее 3 –х (трёх)   единиц основных позиций, а также вся необходимая техническая документация не позднее 15 (пятнадцати) календарных дней после отправки уведомления Покупателем уведомления о необходимости тестирования. 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Тестирование предоставленных образцов Товара производится в течение не более 50 (пятидесяти) календарных дней с даты их получения Покупателем.  Срок тестирования, количество образцов Товара может быть изменено Покупателем, о чем Покупатель уведомляет Поставщика по электронной почте в течение 5 (пяти) календарных дней с даты подписания Договора Покупателем.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2.5.4. Поставщик должен обеспечить Покупателя техническим персоналом для поддержки и сопровождения этапов тестирования, а также обеспечить оперативную замену образцов Товара, которое пришло в неработоспособное состояние на этапе тестирования. Замена образцов Товара должна быть проведена в срок не более 7 (семи) рабочих дней, с даты уведомления Поставщика Покупателем о выходе образца Товара из строя.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2.5.5. Тестирование допускается не более 2-х (двух) раз – первичное и повторное (в случае получения отрицательного протокола первичного тестирования и при условии устранения замечаний, что подтверждается письмом от Поставщика). Интервал между первичным и повторным тестированием, с момента утверждения первого отрицательного протокола составляет не более 30 (тридцати) календарных дней, в течение которых Поставщик должен устранить замечания, предоставить письмо об устранении замечаний и образцы на повторное тестирование, интервал может быть изменён по согласованию Сторон (путем обмена письмами). Срок проведения повторного тестирования не должен превышать 50 (пятидесяти) календарных дней с даты повторного получения Покупателем образцов Товара.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2.5.6. В том случае, если образцы Товара не получат положительный протокол после прохождения всех предусмотренных договором испытаний (первичных, а при необходимости - повторных), то Поставщик вправе подтвердить соответствие Товара Техническим требованиям (Приложение №5 к  Договору) протоколом тестирования, полученным в результате испытаний в лаборатории Покупателя в рамках отдельного возмездного договора об оказании услуг тестирования. Предоставление такого протокола допускается в течение всего срока действия договора.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 xml:space="preserve">2.5.7. При наличии у Поставщика действующего договора с Покупателем на поставку аналогичных моделей Товара, номенклатура комплектующих которых соответствует номенклатуре комплектующих, указанных в Спецификации Договора, Техническом задании, и положительного протокола тестирования, полученного в рамках такого договора, или при наличии на сети Покупателя установленного оборудования,  аналогичных моделей Товара, номенклатура комплектующих которых соответствует номенклатуре комплектующих, указанных в Спецификации Договора, Техническом задании, тестирование проводится на </w:t>
      </w:r>
      <w:r w:rsidRPr="003922F7">
        <w:rPr>
          <w:rFonts w:ascii="Times New Roman" w:hAnsi="Times New Roman"/>
          <w:iCs/>
          <w:color w:val="000000"/>
          <w:sz w:val="24"/>
          <w:szCs w:val="24"/>
        </w:rPr>
        <w:lastRenderedPageBreak/>
        <w:t>усмотрение Покупателя. В течение 5 (пяти) календарных дней после подписания Договора, Поставщик обязуется направить Покупателю запрос о необходимости тестирования Товара, Покупатель в течение 5 (пяти) календарных дней с момента получения запроса от Поставщика направляет информацию по электронной почте, о необходимости (или об отсутствии необходимости) тестирования такого Товара.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iCs/>
          <w:color w:val="000000"/>
          <w:sz w:val="24"/>
          <w:szCs w:val="24"/>
        </w:rPr>
        <w:t>2.5.8. Программа и методика испытаний Товара предоставляется Покупателем после подписания Договора по требованию Поставщика в течение 5 (пяти) календарных дней с момента получения запроса</w:t>
      </w:r>
      <w:r w:rsidRPr="003922F7">
        <w:rPr>
          <w:rFonts w:ascii="Times New Roman" w:hAnsi="Times New Roman"/>
          <w:color w:val="000000"/>
          <w:sz w:val="24"/>
          <w:szCs w:val="24"/>
        </w:rPr>
        <w:t>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2.6.</w:t>
      </w:r>
      <w:r w:rsidRPr="003922F7">
        <w:rPr>
          <w:rFonts w:ascii="Times New Roman" w:hAnsi="Times New Roman"/>
          <w:color w:val="000000"/>
          <w:sz w:val="24"/>
          <w:szCs w:val="24"/>
        </w:rPr>
        <w:tab/>
        <w:t>В случае изменения Товара в течение срока действия Договора, включая изменения его составных частей, включая, но не ограничиваясь: аппаратной платформы, программного обеспечения, аксессуаров (блок питания, кабели и т.п.), Поставщик обязуется уведомить Покупателя о планируемых изменениях в письменной форме в срок не позднее, чем за 4 (четыре) месяца до внесения планируемых изменений в порядке, установленном в Разделе «Уведомления» Приложения №1 «Общие условия исполнения договора»  к Договору.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2.7.</w:t>
      </w:r>
      <w:r w:rsidRPr="003922F7">
        <w:rPr>
          <w:rFonts w:ascii="Times New Roman" w:hAnsi="Times New Roman"/>
          <w:color w:val="000000"/>
          <w:sz w:val="24"/>
          <w:szCs w:val="24"/>
        </w:rPr>
        <w:tab/>
        <w:t xml:space="preserve">Возможность поставки измененного Товара допустима при  соблюдении  условия: Технические характеристики измененного Товара не хуже указанных в Приложении №5 к Договору.  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2.7.1.</w:t>
      </w:r>
      <w:r w:rsidRPr="003922F7">
        <w:rPr>
          <w:rFonts w:ascii="Times New Roman" w:hAnsi="Times New Roman"/>
          <w:color w:val="000000"/>
          <w:sz w:val="24"/>
          <w:szCs w:val="24"/>
        </w:rPr>
        <w:tab/>
        <w:t>Покупатель в срок не более 10 (десяти) рабочих дней с даты получения уведомления от Поставщика обязуется рассмотреть предложение Поставщика по изменению Товара, по результатам чего в письменной форме сообщить Поставщику о согласовании измененного Товара или направить мотивированный отказ от согласования.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2.7.2.</w:t>
      </w:r>
      <w:r w:rsidRPr="003922F7">
        <w:rPr>
          <w:rFonts w:ascii="Times New Roman" w:hAnsi="Times New Roman"/>
          <w:color w:val="000000"/>
          <w:sz w:val="24"/>
          <w:szCs w:val="24"/>
        </w:rPr>
        <w:tab/>
        <w:t xml:space="preserve">Если Покупатель согласен на измененный Товар и при этом Покупатель определил, что требуется проведение тестирования, то Поставщик обязуется предоставить Покупателю  образцы измененного Товара для проведения Покупателем лабораторных испытаний (тестирования) в целях подтверждения соответствия Товара техническим требованиям Покупателя, установленным в  Приложении № 5 к Договору.  Количество образцов Товара, необходимое для испытаний (тестирования) указывается в уведомлении от Покупателя. Лабораторные испытания (тестирования) осуществляются в соответствии с условиями п. 8.1 Условий поставки и раздела 2 Договора..  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2.7.3. В случае получения отрицательного протокола лабораторных испытаний (тестирований) измененного Товара либо мотивированного отказа Покупателя, Поставщик не вправе отказаться от дальнейшего исполнения Договора/ от дальнейшего согласования и заключения Заказов в соответствии с условиями Договора и обязуется осуществлять поставку Товара без изменений в соответствии условиями Договора/Заказа.</w:t>
      </w:r>
    </w:p>
    <w:p w:rsidR="008B0D8A" w:rsidRPr="003922F7" w:rsidRDefault="00FB459E">
      <w:pPr>
        <w:widowControl w:val="0"/>
        <w:ind w:firstLine="567"/>
        <w:jc w:val="both"/>
        <w:rPr>
          <w:color w:val="000000"/>
        </w:rPr>
      </w:pPr>
      <w:r w:rsidRPr="003922F7">
        <w:rPr>
          <w:color w:val="000000"/>
        </w:rPr>
        <w:t>2.8.</w:t>
      </w:r>
      <w:r w:rsidRPr="003922F7">
        <w:rPr>
          <w:color w:val="000000"/>
        </w:rPr>
        <w:tab/>
        <w:t xml:space="preserve">Поставщик обязуется осуществлять гарантийные обязательства в соответствии с Условиями поставки, а также обязательства в рамках гарантийной поддержки в соответствии с условиями, предусмотренными в Приложении №7 к настоящему Договору. </w:t>
      </w:r>
      <w:r w:rsidRPr="003922F7">
        <w:rPr>
          <w:color w:val="000000"/>
          <w:kern w:val="2"/>
          <w:lang w:eastAsia="en-US"/>
        </w:rPr>
        <w:t>При выполнении обязательств в рамках гарантийной поддержки в соответствии с условиями, предусмотренными в Приложении №7 к Договору, Стороны руководствуются положениями Приложения №8 «Регламент по использованию программного обеспечения на оборудовании доступа российского производства» к Договору</w:t>
      </w:r>
      <w:r w:rsidRPr="003922F7">
        <w:rPr>
          <w:color w:val="000000"/>
        </w:rPr>
        <w:t>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2.9. В отношении Товара, поставленного по Заказу, Покупатель вправе провести процедуру входного контроля (далее – «Входной контроль»), которая включает в себя: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- контроль наличия сопроводительной документации, удостоверяющей качество и комплектность продукции, указанной в Заказе;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- визуальный и измерительный контроль качества поступившего Товара на предмет выявления признаков, что Товар не был в употреблении;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- сравнительный анализ указания версии software и hardware в Заказе и в сопроводительных листах к Товару по Заказу.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- контроль наличия сопроводительной документации, подтверждающей факт прохождения таможни РФ и уплаты сборов и налогов.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>2.9.1. Входной контроль Товара осуществляется при приемке Товара согласно п. 5.6.2 Условий поставки.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2.9.2.  Входной контроль Товара может осуществляться в отношении всей Партии Товара, поставленной по Заказу или только её части, на выбор Покупателя.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2.9.3. В случае отрицательного результата проведения Входного контроля Товара, выявленные несоответствия указываются в Акте несоответствия, и подлежат устранению согласно п. 5.6.2 Условий поставки. В случае выявления признаков того, что Товар не является новым (был в употреблении/эксплуатации), такое несоответствие признается существенным нарушением требований к качеству Товара, вследствие чего Покупатель вправе по своему выбору заявить требования, предусмотренные п. 6.6 Условий поставки. В соответствии с п. 6.6.1 Условий поставки Поставщик обязан произвести замену Товара своими силами и за свой счет в срок, установленный Покупателем.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2.9.4. Покупатель вправе воспользоваться услугами сторонней аккредитованной лаборатории для получения заключения о состоянии Товара.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2.10. Перечень возможных Адресов Поставки определен в Приложении №10 к Договору.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2.11. В случае противоречия между условиями Договора и Условиями поставки, превалирующую силу будут иметь условия Договора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567"/>
        <w:rPr>
          <w:color w:val="000000"/>
          <w:sz w:val="24"/>
          <w:szCs w:val="24"/>
        </w:rPr>
      </w:pPr>
      <w:r w:rsidRPr="003922F7">
        <w:rPr>
          <w:i/>
          <w:color w:val="000000"/>
          <w:sz w:val="24"/>
          <w:szCs w:val="24"/>
        </w:rPr>
        <w:t xml:space="preserve">[Условия пунктов 2.12, 2.12.1, 2.12.2 подлежат применению в отношении поставки Товара российского происхождения для целей исполнения Постановления Правительства РФ от 23.12.2024 N 1875 (далее – «Товар российского происхождения»)] 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567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2.12. Стороны определили, что на момент заключения Договора Товар российского происхождения, указанный в Спецификации (Приложение №4) к настоящему договору, должен быть включен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567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- в реестр российской промышленной продукции, произведенной на территории Российской Федерации, или в евразийский реестр промышленных товаров государств - членов Евразийского экономического союза, произведенных на территории государства - члена Евразийского экономического союза, за исключением Российской Федерации,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Реестр РПП).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567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2.12.1. Поставщик гарантирует наличие информации о Товаре в Реестре РПП на протяжении всего срока действия Договора. В случае исключения информации о Товаре из Реестра РПП Поставщик обязуется немедленно, но в любом случае не позднее 3 (трех) рабочих дней с момента исключения, уведомить об этом Покупателя путем направления уведомления по адресу электронной почты, указанному в п 5.6.2 Договора. В этом случае Покупатель вправе в одностороннем внесудебном порядке отказаться от исполнения Договора, направив соответствующее уведомление Поставщику в порядке, предусмотренном разделом 7 Приложения №1 «Общие условия исполнения договора» к Договору, при этом Договор считается прекращенным с момента доставки Поставщику данного уведомления, если в нем не установлен иной срок.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567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2.12.2. Все расходы Поставщика, связанные с включением Товара в Реестр РПП Покупателем не возмещаются и не оплачиваются.</w:t>
      </w:r>
    </w:p>
    <w:p w:rsidR="008B0D8A" w:rsidRPr="003922F7" w:rsidRDefault="008B0D8A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FB459E">
      <w:pPr>
        <w:pStyle w:val="a4"/>
        <w:numPr>
          <w:ilvl w:val="0"/>
          <w:numId w:val="15"/>
        </w:numPr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5" w:name="Цена"/>
      <w:r w:rsidRPr="003922F7">
        <w:rPr>
          <w:rFonts w:ascii="Times New Roman" w:hAnsi="Times New Roman"/>
          <w:b/>
          <w:color w:val="000000"/>
          <w:sz w:val="24"/>
          <w:szCs w:val="24"/>
        </w:rPr>
        <w:t>ОБЩАЯ ЦЕНА И ПОРЯДОК РАСЧЕТОВ</w:t>
      </w:r>
      <w:bookmarkEnd w:id="5"/>
    </w:p>
    <w:p w:rsidR="008B0D8A" w:rsidRPr="003922F7" w:rsidRDefault="00FB459E">
      <w:pPr>
        <w:pStyle w:val="affa"/>
        <w:numPr>
          <w:ilvl w:val="1"/>
          <w:numId w:val="15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t xml:space="preserve">Общая цена Договора составляет сумму не более _____________ (_____________) рубля ___ копейки, в том числе НДС  в соответствии с действующим законодательством РФ / НДС не облагается в соответствии с ст. __ Налогового кодекса Российской Федерации [выбрать условие] (далее – Общая цена). </w:t>
      </w:r>
    </w:p>
    <w:p w:rsidR="008B0D8A" w:rsidRPr="003922F7" w:rsidRDefault="00FB459E">
      <w:pPr>
        <w:pStyle w:val="affa"/>
        <w:ind w:left="0" w:firstLine="567"/>
        <w:jc w:val="both"/>
        <w:rPr>
          <w:color w:val="000000"/>
        </w:rPr>
      </w:pPr>
      <w:r w:rsidRPr="003922F7">
        <w:rPr>
          <w:color w:val="000000"/>
        </w:rPr>
        <w:t xml:space="preserve">По настоящему Договору у Покупателя не возникает обязанности заказать Товар на всю указанную сумму.   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lastRenderedPageBreak/>
        <w:t>Покупатель оплачивает Товар по ценам, указанным в Заказах, являющихся неотъемлемыми частями настоящего Договора, согласно ценам, указанным в Приложении №4 к настоящему Договору, при этом Цена за единицу Товара, согласованная Сторонами в Заказе, не может превышать Цену за единицу Товара, указанную в Приложении №4 к настоящему Договору.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t>Цена за единицу, указанная в Приложении №4 к Договору, является предельной. Поставщик не вправе требовать увеличения Цены Договора и (или) Цены за единицу, в том числе в случае, когда в момент определения Цены Договора и соответствующих расценок исключалась возможность предусмотреть полный объём необходимых для исполнения настоящего Договора расходов.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Указанная в Заказе цена Товара включает в себя все платежи, причитающиеся Поставщику за выполнение обязательств по соответствующему Заказу, в том числе расходы по доставке Товара по Адресу доставки, по погрузке и разгрузке Товара, страхованию в целях передачи Товара Покупателю и выполнение обязательств по гарантийной поддержке.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Общие условия расчетов по Договору определены в Приложении № 3 «Общие условия расчетов по Договору» (далее –  Условия расчетов) к Договору.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Условия расчетов подлежат исполнению Сторонами в полном объеме с учетом положений настоящего раздела Договора.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Аванс в размере 10 % (десяти процентов) от общей цены Заказа уплачивается в соответствии с Условиями расчетов.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Сумма в размере 90% (девяноста процентов) от общей цены Заказа выплачивается в течение 90 (девяноста) календарных дней с даты подписания Сторонами Товарной накладной.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 xml:space="preserve">В части применения валютной оговорки Стороны согласовали применение пунктов 7.1., 7.2. и 7.3 Условий расчетов. 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 xml:space="preserve">Если на дату заключения Договора Поставщик является субъектом малого и среднего предпринимательства в соответствии с законодательством Российской Федерации, то сумма, определенная в п. 3.8. Договора, выплачивается Покупателем в порядке и срок, указанные в Условиях расчетов. 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Если на момент заключения Договора Поставщик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Поставщик обязуется уведомить Покупателя в порядке, предусмотренном разделом 2 Условий расчетов (Приложение № 3 к Договору), то оплата Товара по Договору будет осуществляться в порядке, определенном в п.3.8. Договора.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Если на момент заключения Договора Поставщик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законодательством Российской Федерации, о чем Поставщик обязуется уведомить Покупателя в порядке, предусмотренном разделом 2 Условий расчетов (Приложение № 3 к Договору), то оплата Товара по Договору будет осуществляться в порядке и сроки, указанные в Условиях расчетов.</w:t>
      </w:r>
    </w:p>
    <w:p w:rsidR="008B0D8A" w:rsidRPr="003922F7" w:rsidRDefault="00FB459E">
      <w:pPr>
        <w:pStyle w:val="affa"/>
        <w:numPr>
          <w:ilvl w:val="1"/>
          <w:numId w:val="15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В случае противоречия между условиями Договора и Условиями расчетов, превалирующую силу будут иметь условия Договора.</w:t>
      </w:r>
    </w:p>
    <w:p w:rsidR="008B0D8A" w:rsidRPr="003922F7" w:rsidRDefault="008B0D8A">
      <w:pPr>
        <w:rPr>
          <w:b/>
          <w:color w:val="000000"/>
        </w:rPr>
      </w:pPr>
    </w:p>
    <w:p w:rsidR="008B0D8A" w:rsidRPr="003922F7" w:rsidRDefault="00FB459E">
      <w:pPr>
        <w:pStyle w:val="a4"/>
        <w:numPr>
          <w:ilvl w:val="0"/>
          <w:numId w:val="15"/>
        </w:numPr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6" w:name="Ответственность"/>
      <w:r w:rsidRPr="003922F7">
        <w:rPr>
          <w:rFonts w:ascii="Times New Roman" w:hAnsi="Times New Roman"/>
          <w:b/>
          <w:color w:val="000000"/>
          <w:sz w:val="24"/>
          <w:szCs w:val="24"/>
        </w:rPr>
        <w:t>ОТВЕТСТВЕННОСТЬ</w:t>
      </w:r>
      <w:bookmarkEnd w:id="6"/>
    </w:p>
    <w:p w:rsidR="008B0D8A" w:rsidRPr="003922F7" w:rsidRDefault="008B0D8A">
      <w:pPr>
        <w:pStyle w:val="affa"/>
        <w:numPr>
          <w:ilvl w:val="0"/>
          <w:numId w:val="6"/>
        </w:numPr>
        <w:jc w:val="both"/>
        <w:rPr>
          <w:vanish/>
          <w:color w:val="000000"/>
        </w:rPr>
      </w:pPr>
    </w:p>
    <w:p w:rsidR="008B0D8A" w:rsidRPr="003922F7" w:rsidRDefault="008B0D8A">
      <w:pPr>
        <w:pStyle w:val="affa"/>
        <w:numPr>
          <w:ilvl w:val="0"/>
          <w:numId w:val="6"/>
        </w:numPr>
        <w:jc w:val="both"/>
        <w:rPr>
          <w:vanish/>
          <w:color w:val="000000"/>
        </w:rPr>
      </w:pP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4.1.  Положения об ответственности Сторон содержатся в Общих условиях, Условиях поставки, Условиях расчета, в настоящем разделе Договора, а также в иных Приложениях к Договору.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>4.2. 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Общей цены Заказа.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4.3. За нарушение иных срочных обязательств, предусмотренных Договором Заказом (если обязательство вытекает из Заказа),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Договора/Общей цены Заказа (если обязательство вытекает из Заказа).</w:t>
      </w:r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4.4. 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100 000 руб. 00 коп. от Общей цены Договора за каждый факт.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709"/>
        <w:rPr>
          <w:color w:val="000000"/>
          <w:sz w:val="24"/>
          <w:szCs w:val="24"/>
        </w:rPr>
      </w:pPr>
      <w:r w:rsidRPr="003922F7">
        <w:rPr>
          <w:i/>
          <w:color w:val="000000"/>
          <w:sz w:val="24"/>
          <w:szCs w:val="24"/>
        </w:rPr>
        <w:t>[Условия пункта 4.</w:t>
      </w:r>
      <w:r w:rsidR="007D516D" w:rsidRPr="003922F7">
        <w:rPr>
          <w:i/>
          <w:color w:val="000000"/>
          <w:sz w:val="24"/>
          <w:szCs w:val="24"/>
        </w:rPr>
        <w:t>5</w:t>
      </w:r>
      <w:r w:rsidRPr="003922F7">
        <w:rPr>
          <w:i/>
          <w:color w:val="000000"/>
          <w:sz w:val="24"/>
          <w:szCs w:val="24"/>
        </w:rPr>
        <w:t xml:space="preserve"> подлежат применению в отношении поставки Товара российского происхождения] 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4.5.</w:t>
      </w:r>
      <w:r w:rsidRPr="003922F7">
        <w:rPr>
          <w:color w:val="000000"/>
          <w:sz w:val="24"/>
          <w:szCs w:val="24"/>
        </w:rPr>
        <w:tab/>
        <w:t xml:space="preserve"> За нарушение Поставщиком обязанности (гарантий) по включению Товара не иностранного происхождения в Реестр РПП, предусмотренной п 2.12 Договора, а равно в случае исключения Товара из Реестра РПП, Покупатель вправе в одностороннем внесудебном порядке отказаться от исполнения Договора, направив соответствующее уведомление Поставщику в порядке, предусмотренном разделом 7 Приложения № 1 к Договору, при этом Договор считается прекращенным с момента доставки Поставщику данного уведомления, если в нем не установлен иной срок, а также взыскать с Поставщика штраф в размере 5% (пяти процентов) от Общей цены Договора.</w:t>
      </w:r>
    </w:p>
    <w:p w:rsidR="008B0D8A" w:rsidRPr="003922F7" w:rsidRDefault="00FB459E">
      <w:pPr>
        <w:pStyle w:val="affffc"/>
        <w:numPr>
          <w:ilvl w:val="0"/>
          <w:numId w:val="0"/>
        </w:numPr>
        <w:ind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Поставщик не может быть привлечён к ответственности в соответствии с настоящим пунктом, если Товар не включен в Реестр РПП или исключен из Реестра РПП по обстоятельствам, не зависящим от Поставщика, и о возникновении которых Поставщику при разумном ведении дел не могло быть известно.</w:t>
      </w:r>
    </w:p>
    <w:p w:rsidR="008B0D8A" w:rsidRPr="003922F7" w:rsidRDefault="00FB459E">
      <w:pPr>
        <w:pStyle w:val="affa"/>
        <w:ind w:left="0" w:firstLine="709"/>
        <w:jc w:val="both"/>
        <w:rPr>
          <w:color w:val="000000"/>
        </w:rPr>
      </w:pPr>
      <w:r w:rsidRPr="003922F7">
        <w:rPr>
          <w:color w:val="000000"/>
        </w:rPr>
        <w:t>4.6. 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:rsidR="008B0D8A" w:rsidRPr="003922F7" w:rsidRDefault="008B0D8A">
      <w:pPr>
        <w:pStyle w:val="affa"/>
        <w:ind w:left="709"/>
        <w:jc w:val="both"/>
        <w:rPr>
          <w:color w:val="000000"/>
        </w:rPr>
      </w:pPr>
    </w:p>
    <w:p w:rsidR="008B0D8A" w:rsidRPr="003922F7" w:rsidRDefault="00FB459E">
      <w:pPr>
        <w:pStyle w:val="a4"/>
        <w:numPr>
          <w:ilvl w:val="0"/>
          <w:numId w:val="15"/>
        </w:numPr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7" w:name="Условия"/>
      <w:r w:rsidRPr="003922F7">
        <w:rPr>
          <w:rFonts w:ascii="Times New Roman" w:hAnsi="Times New Roman"/>
          <w:b/>
          <w:color w:val="000000"/>
          <w:sz w:val="24"/>
          <w:szCs w:val="24"/>
        </w:rPr>
        <w:t>ОБЩИЕ УСЛОВИЯ ИСПОЛНЕНИЯ ДОГОВОРА</w:t>
      </w:r>
      <w:bookmarkEnd w:id="7"/>
    </w:p>
    <w:p w:rsidR="003922F7" w:rsidRPr="003922F7" w:rsidRDefault="003922F7" w:rsidP="003922F7">
      <w:pPr>
        <w:pStyle w:val="affa"/>
        <w:numPr>
          <w:ilvl w:val="0"/>
          <w:numId w:val="8"/>
        </w:numPr>
        <w:jc w:val="both"/>
        <w:rPr>
          <w:vanish/>
          <w:color w:val="000000"/>
        </w:rPr>
      </w:pPr>
    </w:p>
    <w:p w:rsidR="008B0D8A" w:rsidRPr="003922F7" w:rsidRDefault="00FB459E" w:rsidP="003922F7">
      <w:pPr>
        <w:pStyle w:val="affffc"/>
        <w:numPr>
          <w:ilvl w:val="1"/>
          <w:numId w:val="8"/>
        </w:numPr>
        <w:tabs>
          <w:tab w:val="clear" w:pos="0"/>
          <w:tab w:val="num" w:pos="-426"/>
        </w:tabs>
        <w:ind w:left="142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Общие условия исполнения Договора определены в Приложении №1 «Общие условия исполнения Договора» (далее –  Условия) к настоящему Договору.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Условия подлежат исполнению Сторонами в полном объеме с учетом положений настоящего раздела Договора, за исключением следующих изъятий: п. 4.6 Условий.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соответствии с п.2.5. Условий Стороны определяют следующих лиц для коммуникаций по вопросам сверки расчетов: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Контактные данные Поставщика для коммуникаций по вопросам сверки расчетов </w:t>
      </w:r>
      <w:r w:rsidRPr="003922F7">
        <w:rPr>
          <w:i/>
          <w:color w:val="000000"/>
          <w:sz w:val="24"/>
          <w:szCs w:val="24"/>
        </w:rPr>
        <w:t>[необходимо заполнить]:</w:t>
      </w:r>
      <w:r w:rsidRPr="003922F7">
        <w:rPr>
          <w:color w:val="000000"/>
          <w:sz w:val="24"/>
          <w:szCs w:val="24"/>
        </w:rPr>
        <w:t xml:space="preserve"> </w:t>
      </w:r>
    </w:p>
    <w:p w:rsidR="008B0D8A" w:rsidRPr="003922F7" w:rsidRDefault="00FB459E">
      <w:pPr>
        <w:pStyle w:val="affffd"/>
        <w:numPr>
          <w:ilvl w:val="0"/>
          <w:numId w:val="0"/>
        </w:numPr>
        <w:ind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_________________________________________ (Ф.И.О)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color w:val="000000"/>
        </w:rPr>
        <w:t>________________________________________________________ (Должность)</w:t>
      </w:r>
    </w:p>
    <w:p w:rsidR="008B0D8A" w:rsidRPr="003922F7" w:rsidRDefault="00FB459E">
      <w:pPr>
        <w:pStyle w:val="affa"/>
        <w:ind w:left="0" w:firstLine="709"/>
        <w:jc w:val="both"/>
        <w:rPr>
          <w:color w:val="000000"/>
        </w:rPr>
      </w:pPr>
      <w:r w:rsidRPr="003922F7">
        <w:rPr>
          <w:color w:val="000000"/>
        </w:rPr>
        <w:t>________________________ (Контактные данные: телефон, электронная почта).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Контактные данные Покупателя для коммуникаций по вопросам сверки расчетов</w:t>
      </w:r>
    </w:p>
    <w:p w:rsidR="008B0D8A" w:rsidRPr="003922F7" w:rsidRDefault="00FB459E">
      <w:pPr>
        <w:pStyle w:val="affa"/>
        <w:ind w:left="720" w:hanging="11"/>
        <w:rPr>
          <w:color w:val="000000"/>
        </w:rPr>
      </w:pPr>
      <w:r w:rsidRPr="003922F7">
        <w:rPr>
          <w:color w:val="000000"/>
        </w:rPr>
        <w:t>Егорова Наталья Евгеньевна,</w:t>
      </w:r>
    </w:p>
    <w:p w:rsidR="008B0D8A" w:rsidRPr="003922F7" w:rsidRDefault="00FB459E">
      <w:pPr>
        <w:pStyle w:val="affa"/>
        <w:ind w:left="720" w:hanging="11"/>
        <w:rPr>
          <w:color w:val="000000"/>
        </w:rPr>
      </w:pPr>
      <w:r w:rsidRPr="003922F7">
        <w:rPr>
          <w:color w:val="000000"/>
        </w:rPr>
        <w:t>Эксперт, Управление договорного обеспечения сетевого и серверного оборудования</w:t>
      </w:r>
    </w:p>
    <w:p w:rsidR="008B0D8A" w:rsidRPr="003922F7" w:rsidRDefault="00FB459E">
      <w:pPr>
        <w:pStyle w:val="affa"/>
        <w:ind w:left="0" w:firstLine="709"/>
      </w:pPr>
      <w:r w:rsidRPr="003922F7">
        <w:rPr>
          <w:color w:val="000000"/>
        </w:rPr>
        <w:t xml:space="preserve">Тел.: +7-991-451-53-11, электронная почта </w:t>
      </w:r>
      <w:hyperlink r:id="rId10">
        <w:r w:rsidRPr="003922F7">
          <w:rPr>
            <w:rStyle w:val="aff3"/>
            <w:color w:val="000000"/>
          </w:rPr>
          <w:t>n.e.egorova@volga.rt.ru</w:t>
        </w:r>
      </w:hyperlink>
      <w:r w:rsidRPr="003922F7">
        <w:rPr>
          <w:color w:val="000000"/>
        </w:rPr>
        <w:t xml:space="preserve"> . 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В соответствии с п.4.5.1. Условий под существенным нарушением Договора Стороны понимают: 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нарушение Поставщиком обязательств (гарантий), указанных в разделах 1, 6, а также пунктах 2.1, 3.1, 8.1.1, 8.1.7 Условий поставки, а также пункте 2.13 Договора (в случае </w:t>
      </w:r>
      <w:r w:rsidRPr="003922F7">
        <w:rPr>
          <w:color w:val="000000"/>
          <w:sz w:val="24"/>
          <w:szCs w:val="24"/>
        </w:rPr>
        <w:lastRenderedPageBreak/>
        <w:t xml:space="preserve">поставки Товара российского происхождения), а равно нарушение срока исполнения Поставщиком какого-либо своего обязательства более чем на </w:t>
      </w:r>
      <w:r w:rsidRPr="003922F7">
        <w:rPr>
          <w:rFonts w:eastAsia="MS Mincho"/>
          <w:color w:val="000000"/>
          <w:sz w:val="24"/>
          <w:szCs w:val="24"/>
          <w:lang w:eastAsia="ja-JP"/>
        </w:rPr>
        <w:t xml:space="preserve">25 (двадцать пять) </w:t>
      </w:r>
      <w:r w:rsidRPr="003922F7">
        <w:rPr>
          <w:color w:val="000000"/>
          <w:sz w:val="24"/>
          <w:szCs w:val="24"/>
        </w:rPr>
        <w:t>календарных дней;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уклонение Поставщиком от подписания Заказа в течение периода времени равного суммарно 5 (пять) и более Рабочих дней либо немотивированный отказ от подписания Заказа;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Условий в Арбитражный суд </w:t>
      </w:r>
      <w:r w:rsidRPr="003922F7">
        <w:rPr>
          <w:iCs/>
          <w:color w:val="000000"/>
          <w:sz w:val="24"/>
          <w:szCs w:val="24"/>
        </w:rPr>
        <w:t>г. Санкт-Петербурга и Ленинградской области.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соответствии с п. 7.4. Условий Стороны в целях исполнения Договора назначают следующих ответственных лиц: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Контактная информация и ответственные лица Поставщика:</w:t>
      </w:r>
    </w:p>
    <w:p w:rsidR="008B0D8A" w:rsidRPr="003922F7" w:rsidRDefault="00FB459E">
      <w:pPr>
        <w:pStyle w:val="affa"/>
        <w:widowControl w:val="0"/>
        <w:ind w:left="0" w:firstLine="709"/>
        <w:jc w:val="both"/>
        <w:rPr>
          <w:color w:val="000000"/>
        </w:rPr>
      </w:pPr>
      <w:r w:rsidRPr="003922F7">
        <w:rPr>
          <w:color w:val="000000"/>
        </w:rPr>
        <w:t>__________________________________ (Ф.И.О)</w:t>
      </w:r>
    </w:p>
    <w:p w:rsidR="008B0D8A" w:rsidRPr="003922F7" w:rsidRDefault="00FB459E">
      <w:pPr>
        <w:pStyle w:val="affa"/>
        <w:widowControl w:val="0"/>
        <w:ind w:left="0" w:firstLine="709"/>
        <w:jc w:val="both"/>
        <w:rPr>
          <w:color w:val="000000"/>
        </w:rPr>
      </w:pPr>
      <w:r w:rsidRPr="003922F7">
        <w:rPr>
          <w:color w:val="000000"/>
        </w:rPr>
        <w:t>__________________________________ (Должность)</w:t>
      </w:r>
    </w:p>
    <w:p w:rsidR="008B0D8A" w:rsidRPr="003922F7" w:rsidRDefault="00FB459E">
      <w:pPr>
        <w:pStyle w:val="affa"/>
        <w:widowControl w:val="0"/>
        <w:ind w:left="0" w:firstLine="709"/>
        <w:jc w:val="both"/>
        <w:rPr>
          <w:color w:val="000000"/>
        </w:rPr>
      </w:pPr>
      <w:r w:rsidRPr="003922F7">
        <w:rPr>
          <w:color w:val="000000"/>
        </w:rPr>
        <w:t xml:space="preserve">__________________________________ (Контактные данные: телефон, электронная почта) </w:t>
      </w:r>
    </w:p>
    <w:p w:rsidR="008B0D8A" w:rsidRPr="003922F7" w:rsidRDefault="00FB459E">
      <w:pPr>
        <w:pStyle w:val="affffd"/>
        <w:widowControl w:val="0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Контактная информация и ответственные лица Покупателя:</w:t>
      </w:r>
    </w:p>
    <w:p w:rsidR="008B0D8A" w:rsidRPr="003922F7" w:rsidRDefault="00FB459E">
      <w:pPr>
        <w:pStyle w:val="affa"/>
        <w:widowControl w:val="0"/>
        <w:numPr>
          <w:ilvl w:val="3"/>
          <w:numId w:val="8"/>
        </w:numPr>
        <w:ind w:left="0" w:firstLine="709"/>
        <w:jc w:val="both"/>
        <w:rPr>
          <w:color w:val="000000"/>
        </w:rPr>
      </w:pPr>
      <w:r w:rsidRPr="003922F7">
        <w:rPr>
          <w:color w:val="000000"/>
        </w:rPr>
        <w:t>Ответственный за ведение договора от Центра компетенции по договорному обеспечению:</w:t>
      </w:r>
    </w:p>
    <w:p w:rsidR="008B0D8A" w:rsidRPr="003922F7" w:rsidRDefault="00FB459E">
      <w:pPr>
        <w:pStyle w:val="affa"/>
        <w:ind w:left="720" w:hanging="11"/>
        <w:rPr>
          <w:color w:val="000000"/>
        </w:rPr>
      </w:pPr>
      <w:r w:rsidRPr="003922F7">
        <w:rPr>
          <w:color w:val="000000"/>
        </w:rPr>
        <w:t>Егорова Наталья Евгеньевна,</w:t>
      </w:r>
    </w:p>
    <w:p w:rsidR="008B0D8A" w:rsidRPr="003922F7" w:rsidRDefault="00FB459E">
      <w:pPr>
        <w:pStyle w:val="affa"/>
        <w:ind w:left="720" w:hanging="11"/>
        <w:rPr>
          <w:color w:val="000000"/>
        </w:rPr>
      </w:pPr>
      <w:r w:rsidRPr="003922F7">
        <w:rPr>
          <w:color w:val="000000"/>
        </w:rPr>
        <w:t>Эксперт, Управление договорного обеспечения сетевого и серверного оборудования</w:t>
      </w:r>
    </w:p>
    <w:p w:rsidR="008B0D8A" w:rsidRPr="003922F7" w:rsidRDefault="00FB459E">
      <w:pPr>
        <w:pStyle w:val="affffd"/>
        <w:widowControl w:val="0"/>
        <w:numPr>
          <w:ilvl w:val="0"/>
          <w:numId w:val="0"/>
        </w:numPr>
        <w:ind w:left="709"/>
        <w:rPr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Тел.: +7-991-451-53-11, электронная почта </w:t>
      </w:r>
      <w:hyperlink r:id="rId11">
        <w:r w:rsidRPr="003922F7">
          <w:rPr>
            <w:rStyle w:val="aff3"/>
            <w:color w:val="000000"/>
            <w:sz w:val="24"/>
            <w:szCs w:val="24"/>
          </w:rPr>
          <w:t>n.e.egorova@volga.rt.ru</w:t>
        </w:r>
      </w:hyperlink>
      <w:r w:rsidRPr="003922F7">
        <w:rPr>
          <w:color w:val="000000"/>
          <w:sz w:val="24"/>
          <w:szCs w:val="24"/>
        </w:rPr>
        <w:t xml:space="preserve">  </w:t>
      </w:r>
    </w:p>
    <w:p w:rsidR="008B0D8A" w:rsidRPr="003922F7" w:rsidRDefault="00FB459E">
      <w:pPr>
        <w:pStyle w:val="affffd"/>
        <w:widowControl w:val="0"/>
        <w:numPr>
          <w:ilvl w:val="3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 Контактная информация и ответственные лица Покупателя:</w:t>
      </w:r>
    </w:p>
    <w:p w:rsidR="008B0D8A" w:rsidRPr="003922F7" w:rsidRDefault="00FB459E">
      <w:pPr>
        <w:pStyle w:val="affffd"/>
        <w:widowControl w:val="0"/>
        <w:numPr>
          <w:ilvl w:val="0"/>
          <w:numId w:val="0"/>
        </w:numPr>
        <w:ind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Филиппов Александр Евгеньевич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color w:val="000000"/>
        </w:rPr>
        <w:t>Начальник отдела планирования материально-технического обеспечения</w:t>
      </w:r>
    </w:p>
    <w:p w:rsidR="008B0D8A" w:rsidRPr="003922F7" w:rsidRDefault="00FB459E">
      <w:pPr>
        <w:widowControl w:val="0"/>
        <w:ind w:firstLine="709"/>
        <w:jc w:val="both"/>
        <w:rPr>
          <w:color w:val="000000"/>
        </w:rPr>
      </w:pPr>
      <w:r w:rsidRPr="003922F7">
        <w:rPr>
          <w:color w:val="000000"/>
        </w:rPr>
        <w:t>Контактный телефон: +7 (991) 310-9369; Е-</w:t>
      </w:r>
      <w:r w:rsidRPr="003922F7">
        <w:rPr>
          <w:color w:val="000000"/>
          <w:lang w:val="en-US"/>
        </w:rPr>
        <w:t>mail</w:t>
      </w:r>
      <w:r w:rsidRPr="003922F7">
        <w:rPr>
          <w:color w:val="000000"/>
        </w:rPr>
        <w:t xml:space="preserve">: </w:t>
      </w:r>
      <w:r w:rsidRPr="003922F7">
        <w:rPr>
          <w:color w:val="000000"/>
          <w:lang w:val="en-US"/>
        </w:rPr>
        <w:t>A</w:t>
      </w:r>
      <w:r w:rsidRPr="003922F7">
        <w:rPr>
          <w:color w:val="000000"/>
        </w:rPr>
        <w:t>.</w:t>
      </w:r>
      <w:r w:rsidRPr="003922F7">
        <w:rPr>
          <w:color w:val="000000"/>
          <w:lang w:val="en-US"/>
        </w:rPr>
        <w:t>Ev</w:t>
      </w:r>
      <w:r w:rsidRPr="003922F7">
        <w:rPr>
          <w:color w:val="000000"/>
        </w:rPr>
        <w:t>.</w:t>
      </w:r>
      <w:r w:rsidRPr="003922F7">
        <w:rPr>
          <w:color w:val="000000"/>
          <w:lang w:val="en-US"/>
        </w:rPr>
        <w:t>Filippov</w:t>
      </w:r>
      <w:r w:rsidRPr="003922F7">
        <w:rPr>
          <w:color w:val="000000"/>
        </w:rPr>
        <w:t>@</w:t>
      </w:r>
      <w:r w:rsidRPr="003922F7">
        <w:rPr>
          <w:color w:val="000000"/>
          <w:lang w:val="en-US"/>
        </w:rPr>
        <w:t>rt</w:t>
      </w:r>
      <w:r w:rsidRPr="003922F7">
        <w:rPr>
          <w:color w:val="000000"/>
        </w:rPr>
        <w:t>.</w:t>
      </w:r>
      <w:r w:rsidRPr="003922F7">
        <w:rPr>
          <w:color w:val="000000"/>
          <w:lang w:val="en-US"/>
        </w:rPr>
        <w:t>ru</w:t>
      </w:r>
      <w:r w:rsidRPr="003922F7">
        <w:rPr>
          <w:color w:val="000000"/>
        </w:rPr>
        <w:t xml:space="preserve">; 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:rsidR="008B0D8A" w:rsidRPr="003922F7" w:rsidRDefault="00FB459E">
      <w:pPr>
        <w:pStyle w:val="affffd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 Договору Стороны применяют положения раздела 8 Условий «Обеспечение исполнения обязательств по Договору», а именно: пункт 8.3, подпункт 8.3.1 (Для БГ) либо 8.3.2 (Для ДО) Условий. Размер обеспечения обязательств по Договору в соответствии с разделом 8 Условий устанавливается Сторонами в размере 1% (одного процента) от Общей цены Договора.</w:t>
      </w:r>
    </w:p>
    <w:p w:rsidR="008B0D8A" w:rsidRPr="003922F7" w:rsidRDefault="00FB459E">
      <w:pPr>
        <w:pStyle w:val="affffd"/>
        <w:numPr>
          <w:ilvl w:val="2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При выборе в качестве «Обеспечения исполнения обязательств» подпунктов ДО: 8.3.2 сумма Обеспечительного платежа должна быть переведена на счет ПАО «Ростелеком» по следующим реквизитам: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Полное наименование: Публичное акционерное общество «Ростелеком»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Сокращенное наименование: ПАО «Ростелеком» 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Почтовый адрес: 191167, город Санкт-Петербург, вн. тер. г., Муниципальный округ Смольнинское, Синопская набережная, дом 14, литера А.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ИНН: 7707049388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КПП: 784201001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ОГРН: 1027700198767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Полное наименование Банка: ПАО Сбербанк (Сбербанк, Московский, УКО CIB  Отделение Вавилова 19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Сокращенное наименование Банка: ПАО Сбербанк 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БИК: 044525225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Расчетный счет: 40702810038180132605</w:t>
      </w:r>
    </w:p>
    <w:p w:rsidR="008B0D8A" w:rsidRPr="003922F7" w:rsidRDefault="00FB459E">
      <w:pPr>
        <w:pStyle w:val="affffd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Корреспондентский счет: 30101810400000000225</w:t>
      </w:r>
    </w:p>
    <w:p w:rsidR="008B0D8A" w:rsidRPr="003922F7" w:rsidRDefault="00FB459E">
      <w:pPr>
        <w:pStyle w:val="affffc"/>
        <w:numPr>
          <w:ilvl w:val="0"/>
          <w:numId w:val="0"/>
        </w:numPr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Назначение платежа: Обеспечение исполнения Договора № ________    от ______.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lastRenderedPageBreak/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части привлечения к исполнению обязательств по Договору третьих лиц Стороны руководствуются подпунктом 14.1. 3 Условий.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соответствии с пунктом 13.4 Условий, Стороны выбирают предусмотренный п. 14.4.3 Условий порядок согласования и подписания Заказа.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:rsidR="008B0D8A" w:rsidRPr="003922F7" w:rsidRDefault="00FB459E">
      <w:pPr>
        <w:pStyle w:val="affffc"/>
        <w:numPr>
          <w:ilvl w:val="1"/>
          <w:numId w:val="8"/>
        </w:numPr>
        <w:ind w:left="0" w:firstLine="709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 случае противоречия между условиями Договора и Условиями, превалирующую силу будут иметь условия Договора.</w:t>
      </w:r>
    </w:p>
    <w:p w:rsidR="008B0D8A" w:rsidRPr="003922F7" w:rsidRDefault="008B0D8A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pStyle w:val="a4"/>
        <w:numPr>
          <w:ilvl w:val="0"/>
          <w:numId w:val="15"/>
        </w:numPr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8" w:name="Срок"/>
      <w:r w:rsidRPr="003922F7">
        <w:rPr>
          <w:rFonts w:ascii="Times New Roman" w:hAnsi="Times New Roman"/>
          <w:b/>
          <w:color w:val="000000"/>
          <w:sz w:val="24"/>
          <w:szCs w:val="24"/>
        </w:rPr>
        <w:t>СРОК ДЕЙСТВИЯ ДОГОВОРА</w:t>
      </w:r>
      <w:bookmarkEnd w:id="8"/>
    </w:p>
    <w:p w:rsidR="008B0D8A" w:rsidRPr="003922F7" w:rsidRDefault="00FB459E">
      <w:pPr>
        <w:widowControl w:val="0"/>
        <w:shd w:val="clear" w:color="auto" w:fill="FFFFFF"/>
        <w:tabs>
          <w:tab w:val="left" w:pos="-5103"/>
        </w:tabs>
        <w:jc w:val="both"/>
        <w:rPr>
          <w:color w:val="000000"/>
        </w:rPr>
      </w:pPr>
      <w:r w:rsidRPr="003922F7">
        <w:rPr>
          <w:i/>
          <w:color w:val="000000"/>
        </w:rPr>
        <w:tab/>
      </w:r>
      <w:r w:rsidRPr="003922F7">
        <w:rPr>
          <w:color w:val="000000"/>
        </w:rPr>
        <w:t>6.1. Настоящий Договор вступает в силу с даты его подписания Сторонами и действует 27 (Двадцать семь) месяцев.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color w:val="000000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настоящего Договора.</w:t>
      </w:r>
    </w:p>
    <w:p w:rsidR="008B0D8A" w:rsidRPr="003922F7" w:rsidRDefault="008B0D8A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pStyle w:val="a4"/>
        <w:numPr>
          <w:ilvl w:val="0"/>
          <w:numId w:val="15"/>
        </w:numPr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9" w:name="Приложения"/>
      <w:r w:rsidRPr="003922F7">
        <w:rPr>
          <w:rFonts w:ascii="Times New Roman" w:hAnsi="Times New Roman"/>
          <w:b/>
          <w:color w:val="000000"/>
          <w:sz w:val="24"/>
          <w:szCs w:val="24"/>
        </w:rPr>
        <w:t>ПРИЛОЖЕНИЯ К ДОГОВОРУ</w:t>
      </w:r>
      <w:bookmarkEnd w:id="9"/>
    </w:p>
    <w:p w:rsidR="008B0D8A" w:rsidRPr="003922F7" w:rsidRDefault="00FB459E">
      <w:pPr>
        <w:pStyle w:val="a4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Неотъемлемой частью настоящего Договора являются следующие приложения:</w:t>
      </w:r>
    </w:p>
    <w:p w:rsidR="003922F7" w:rsidRPr="003922F7" w:rsidRDefault="003922F7" w:rsidP="003922F7">
      <w:pPr>
        <w:pStyle w:val="affa"/>
        <w:numPr>
          <w:ilvl w:val="0"/>
          <w:numId w:val="9"/>
        </w:numPr>
        <w:jc w:val="both"/>
        <w:rPr>
          <w:vanish/>
          <w:color w:val="000000"/>
        </w:rPr>
      </w:pPr>
    </w:p>
    <w:p w:rsidR="008B0D8A" w:rsidRPr="003922F7" w:rsidRDefault="00FB459E" w:rsidP="003922F7">
      <w:pPr>
        <w:pStyle w:val="a4"/>
        <w:numPr>
          <w:ilvl w:val="1"/>
          <w:numId w:val="9"/>
        </w:numPr>
        <w:tabs>
          <w:tab w:val="clear" w:pos="0"/>
          <w:tab w:val="num" w:pos="207"/>
        </w:tabs>
        <w:ind w:left="99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Общие условия исполнения Договора (Приложение № 1);</w:t>
      </w:r>
    </w:p>
    <w:p w:rsidR="008B0D8A" w:rsidRPr="003922F7" w:rsidRDefault="00FB459E">
      <w:pPr>
        <w:pStyle w:val="a4"/>
        <w:numPr>
          <w:ilvl w:val="1"/>
          <w:numId w:val="9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Общие условия поставки (Приложение № 2);</w:t>
      </w:r>
    </w:p>
    <w:p w:rsidR="008B0D8A" w:rsidRPr="003922F7" w:rsidRDefault="00FB459E">
      <w:pPr>
        <w:pStyle w:val="a4"/>
        <w:numPr>
          <w:ilvl w:val="1"/>
          <w:numId w:val="9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Общие условия расчетов по договору (Приложение № 3)</w:t>
      </w:r>
    </w:p>
    <w:p w:rsidR="008B0D8A" w:rsidRPr="003922F7" w:rsidRDefault="00FB459E">
      <w:pPr>
        <w:pStyle w:val="a4"/>
        <w:numPr>
          <w:ilvl w:val="1"/>
          <w:numId w:val="9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Спецификация (Приложение № 4);</w:t>
      </w:r>
    </w:p>
    <w:p w:rsidR="008B0D8A" w:rsidRPr="003922F7" w:rsidRDefault="00FB459E">
      <w:pPr>
        <w:pStyle w:val="a4"/>
        <w:numPr>
          <w:ilvl w:val="1"/>
          <w:numId w:val="9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Технические требования (Приложение № 5);</w:t>
      </w:r>
    </w:p>
    <w:p w:rsidR="008B0D8A" w:rsidRPr="003922F7" w:rsidRDefault="00FB459E">
      <w:pPr>
        <w:pStyle w:val="a4"/>
        <w:numPr>
          <w:ilvl w:val="1"/>
          <w:numId w:val="9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Техническое задание (Приложение № 6);</w:t>
      </w:r>
    </w:p>
    <w:p w:rsidR="008B0D8A" w:rsidRPr="003922F7" w:rsidRDefault="00FB459E">
      <w:pPr>
        <w:pStyle w:val="affa"/>
        <w:widowControl w:val="0"/>
        <w:numPr>
          <w:ilvl w:val="1"/>
          <w:numId w:val="9"/>
        </w:numPr>
        <w:ind w:left="0" w:firstLine="567"/>
        <w:jc w:val="both"/>
        <w:rPr>
          <w:color w:val="000000"/>
        </w:rPr>
      </w:pPr>
      <w:r w:rsidRPr="003922F7">
        <w:rPr>
          <w:color w:val="000000"/>
          <w:kern w:val="2"/>
          <w:lang w:eastAsia="en-US"/>
        </w:rPr>
        <w:t>Условия выполнения обязательств по предоставлению расширенной гарантийной поддержки (Приложение № 7);</w:t>
      </w:r>
    </w:p>
    <w:p w:rsidR="008B0D8A" w:rsidRPr="003922F7" w:rsidRDefault="00FB459E">
      <w:pPr>
        <w:pStyle w:val="affa"/>
        <w:widowControl w:val="0"/>
        <w:numPr>
          <w:ilvl w:val="1"/>
          <w:numId w:val="9"/>
        </w:numPr>
        <w:ind w:left="0" w:firstLine="567"/>
        <w:jc w:val="both"/>
        <w:rPr>
          <w:color w:val="000000"/>
        </w:rPr>
      </w:pPr>
      <w:r w:rsidRPr="003922F7">
        <w:rPr>
          <w:color w:val="000000"/>
          <w:kern w:val="2"/>
          <w:lang w:eastAsia="en-US"/>
        </w:rPr>
        <w:t>Регламент по использованию программного обеспечения на оборудовании доступа российского производства (Приложение № 8);</w:t>
      </w:r>
    </w:p>
    <w:p w:rsidR="008B0D8A" w:rsidRPr="003922F7" w:rsidRDefault="00FB459E">
      <w:pPr>
        <w:pStyle w:val="affa"/>
        <w:widowControl w:val="0"/>
        <w:numPr>
          <w:ilvl w:val="1"/>
          <w:numId w:val="9"/>
        </w:numPr>
        <w:ind w:left="0" w:firstLine="567"/>
        <w:jc w:val="both"/>
        <w:rPr>
          <w:color w:val="000000"/>
        </w:rPr>
      </w:pPr>
      <w:r w:rsidRPr="003922F7">
        <w:rPr>
          <w:color w:val="000000"/>
          <w:kern w:val="2"/>
          <w:lang w:eastAsia="en-US"/>
        </w:rPr>
        <w:t>Перечень возможных адресов поставки (Приложение № 9)</w:t>
      </w:r>
    </w:p>
    <w:p w:rsidR="008B0D8A" w:rsidRPr="003922F7" w:rsidRDefault="00FB459E">
      <w:pPr>
        <w:pStyle w:val="affa"/>
        <w:widowControl w:val="0"/>
        <w:numPr>
          <w:ilvl w:val="1"/>
          <w:numId w:val="9"/>
        </w:numPr>
        <w:ind w:left="0" w:firstLine="567"/>
        <w:jc w:val="both"/>
        <w:rPr>
          <w:color w:val="000000"/>
        </w:rPr>
      </w:pPr>
      <w:r w:rsidRPr="003922F7">
        <w:rPr>
          <w:color w:val="000000"/>
          <w:kern w:val="2"/>
          <w:lang w:eastAsia="en-US"/>
        </w:rPr>
        <w:t>Контактные данные сотрудников, ответственных за проведение контроля качества (Приложение № 10).</w:t>
      </w:r>
    </w:p>
    <w:p w:rsidR="008B0D8A" w:rsidRPr="003922F7" w:rsidRDefault="008B0D8A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jc w:val="center"/>
        <w:rPr>
          <w:color w:val="000000"/>
        </w:rPr>
      </w:pPr>
      <w:bookmarkStart w:id="10" w:name="_8._КАЗНАЧЕЙСКОЕ_СОПРОВОЖДЕНИЕ"/>
      <w:bookmarkEnd w:id="10"/>
      <w:r w:rsidRPr="003922F7">
        <w:rPr>
          <w:b/>
          <w:bCs/>
          <w:color w:val="000000"/>
        </w:rPr>
        <w:t>8. КАЗНАЧЕЙСКОЕ СОПРОВОЖДЕНИЕ</w:t>
      </w:r>
    </w:p>
    <w:p w:rsidR="008B0D8A" w:rsidRPr="003922F7" w:rsidRDefault="00FB459E">
      <w:pPr>
        <w:pStyle w:val="a4"/>
        <w:ind w:firstLine="624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8.1. В случае подписания Заказа в целях исполнения государственного контракта, подлежащего казначейскому сопровождению в соответствии со статьей 5 Федерального закона от 28.11.2025 № 426-ФЗ "О федеральном бюджете на 2026 год и на плановый период 2027 и 2028 годов", иными нормами законодательства Российской Федерации и (или) законодательства субъектов Российской Федерации, в такой Заказ включаются условия о казначейском сопровождении, установленные в соответствии с указанными нормами законодательства.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8.2. В случае подписания Заказа в целях исполнения государственного контракта, подлежащего казначейскому сопровождению, используются следующие реквизиты: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КПП 784201001,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Реквизиты единого лицевого счета в Управлении Федерального казначейства по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г. Москве: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>УФК по г. Москве (ПАО «Ростелеком», л/с 711В1602001)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Банк: ГУ БАНКА РОССИИ ПО ЦФО//УФК ПО Г. МОСКВЕ г. Москва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БИК: 004525988</w:t>
      </w:r>
    </w:p>
    <w:p w:rsidR="008B0D8A" w:rsidRPr="003922F7" w:rsidRDefault="00FB459E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ЕКС: 40102810545370000003</w:t>
      </w:r>
    </w:p>
    <w:p w:rsidR="008B0D8A" w:rsidRPr="003922F7" w:rsidRDefault="00FB459E">
      <w:pPr>
        <w:pStyle w:val="affa"/>
        <w:ind w:left="0" w:firstLine="709"/>
        <w:jc w:val="both"/>
        <w:rPr>
          <w:color w:val="000000"/>
        </w:rPr>
      </w:pPr>
      <w:r w:rsidRPr="003922F7">
        <w:rPr>
          <w:color w:val="000000"/>
        </w:rPr>
        <w:t>Номер казначейского счета: 03215643000000017301</w:t>
      </w:r>
    </w:p>
    <w:p w:rsidR="008B0D8A" w:rsidRPr="003922F7" w:rsidRDefault="008B0D8A">
      <w:pPr>
        <w:pStyle w:val="a4"/>
        <w:ind w:left="720"/>
        <w:rPr>
          <w:rFonts w:ascii="Times New Roman" w:hAnsi="Times New Roman"/>
          <w:b/>
          <w:color w:val="000000"/>
          <w:sz w:val="24"/>
          <w:szCs w:val="24"/>
        </w:rPr>
      </w:pPr>
    </w:p>
    <w:p w:rsidR="008B0D8A" w:rsidRPr="003922F7" w:rsidRDefault="00FB459E">
      <w:pPr>
        <w:pStyle w:val="a4"/>
        <w:ind w:left="390"/>
        <w:jc w:val="center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bookmarkStart w:id="11" w:name="Реквизиты"/>
      <w:r w:rsidRPr="003922F7">
        <w:rPr>
          <w:rFonts w:ascii="Times New Roman" w:hAnsi="Times New Roman"/>
          <w:b/>
          <w:color w:val="000000"/>
          <w:sz w:val="24"/>
          <w:szCs w:val="24"/>
        </w:rPr>
        <w:t>АДРЕСА И РЕКВИЗИТЫ СТОРОН</w:t>
      </w:r>
      <w:bookmarkEnd w:id="11"/>
    </w:p>
    <w:tbl>
      <w:tblPr>
        <w:tblW w:w="9639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4250"/>
        <w:gridCol w:w="5389"/>
      </w:tblGrid>
      <w:tr w:rsidR="008B0D8A" w:rsidRPr="003922F7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ПОСТАВЩИК</w:t>
            </w:r>
          </w:p>
          <w:p w:rsidR="008B0D8A" w:rsidRPr="003922F7" w:rsidRDefault="008B0D8A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ПАО «Ростелеком»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Адрес места нахождения: 191167, г. Санкт-Петербург, вн.тер.г. муниципальный округ Смольнинское, наб Синопская, д. 14, литера А.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Почтовый адрес: 115172, г. Москва, ул. Гончарная, д. 30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ИНН: 7707049388; КПП: 784201001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ОГРН: 1027700198767;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ОКПО: 17514186,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Банковские реквизиты: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р/с 40702810338100100511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ПАО Сбербанк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к/с 30101810400000000225</w:t>
            </w:r>
          </w:p>
          <w:p w:rsidR="008B0D8A" w:rsidRPr="003922F7" w:rsidRDefault="00FB45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2F7">
              <w:rPr>
                <w:rFonts w:ascii="Times New Roman" w:hAnsi="Times New Roman"/>
                <w:color w:val="000000"/>
                <w:sz w:val="24"/>
                <w:szCs w:val="24"/>
              </w:rPr>
              <w:t>БИК 044525225</w:t>
            </w:r>
          </w:p>
        </w:tc>
      </w:tr>
    </w:tbl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FB459E">
      <w:pPr>
        <w:tabs>
          <w:tab w:val="left" w:pos="3250"/>
        </w:tabs>
        <w:rPr>
          <w:color w:val="000000"/>
        </w:rPr>
      </w:pPr>
      <w:r w:rsidRPr="003922F7">
        <w:rPr>
          <w:color w:val="000000"/>
        </w:rPr>
        <w:tab/>
      </w: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Default="008B0D8A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Default="003922F7">
      <w:pPr>
        <w:tabs>
          <w:tab w:val="left" w:pos="3250"/>
        </w:tabs>
        <w:rPr>
          <w:color w:val="000000"/>
        </w:rPr>
      </w:pPr>
    </w:p>
    <w:p w:rsidR="003922F7" w:rsidRPr="003922F7" w:rsidRDefault="003922F7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8B0D8A">
      <w:pPr>
        <w:tabs>
          <w:tab w:val="left" w:pos="3250"/>
        </w:tabs>
        <w:rPr>
          <w:color w:val="000000"/>
        </w:rPr>
      </w:pPr>
    </w:p>
    <w:p w:rsidR="008B0D8A" w:rsidRPr="003922F7" w:rsidRDefault="00FB459E">
      <w:pPr>
        <w:tabs>
          <w:tab w:val="left" w:pos="3250"/>
        </w:tabs>
        <w:jc w:val="right"/>
        <w:rPr>
          <w:color w:val="000000"/>
        </w:rPr>
      </w:pPr>
      <w:r w:rsidRPr="003922F7">
        <w:rPr>
          <w:color w:val="000000"/>
        </w:rPr>
        <w:lastRenderedPageBreak/>
        <w:tab/>
      </w:r>
      <w:r w:rsidRPr="003922F7">
        <w:rPr>
          <w:b/>
          <w:color w:val="000000"/>
        </w:rPr>
        <w:t>Приложение № 1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t>к Договору № ________ от ___________2025 г.</w:t>
      </w: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FB459E">
      <w:pPr>
        <w:tabs>
          <w:tab w:val="left" w:pos="3450"/>
        </w:tabs>
        <w:jc w:val="center"/>
        <w:rPr>
          <w:color w:val="000000"/>
        </w:rPr>
      </w:pPr>
      <w:r w:rsidRPr="003922F7">
        <w:rPr>
          <w:b/>
          <w:color w:val="000000"/>
        </w:rPr>
        <w:t>ОБЩИЕ УСЛОВИЯ ИСПОЛНЕНИЯ ДОГОВОРА</w:t>
      </w:r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FB459E">
      <w:pPr>
        <w:jc w:val="both"/>
      </w:pPr>
      <w:r w:rsidRPr="003922F7">
        <w:rPr>
          <w:color w:val="000000"/>
        </w:rPr>
        <w:t xml:space="preserve">Общие условия исполнения Договора в редакции № 11 являются неотъемлемой частью Договора, размещены на официальном сайте ПАО «Ростелеком» </w:t>
      </w:r>
      <w:hyperlink r:id="rId12">
        <w:r w:rsidRPr="003922F7">
          <w:rPr>
            <w:rStyle w:val="aff3"/>
            <w:color w:val="000000"/>
          </w:rPr>
          <w:t>https://www.company.rt.ru/about/disclosure/</w:t>
        </w:r>
      </w:hyperlink>
      <w:r w:rsidRPr="003922F7">
        <w:rPr>
          <w:color w:val="000000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8B0D8A" w:rsidRPr="003922F7" w:rsidRDefault="00FB459E">
      <w:pPr>
        <w:spacing w:after="200" w:line="276" w:lineRule="auto"/>
        <w:rPr>
          <w:i/>
          <w:color w:val="000000"/>
        </w:rPr>
      </w:pPr>
      <w:r w:rsidRPr="003922F7">
        <w:br w:type="page"/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lastRenderedPageBreak/>
        <w:t>Приложение № 2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bookmarkStart w:id="12" w:name="П2"/>
      <w:r w:rsidRPr="003922F7">
        <w:rPr>
          <w:b/>
          <w:color w:val="000000"/>
        </w:rPr>
        <w:t>к Договору № __________ от ___________2025 г.</w:t>
      </w:r>
      <w:bookmarkEnd w:id="12"/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FB459E">
      <w:pPr>
        <w:tabs>
          <w:tab w:val="left" w:pos="3450"/>
        </w:tabs>
        <w:jc w:val="center"/>
        <w:rPr>
          <w:color w:val="000000"/>
        </w:rPr>
      </w:pPr>
      <w:r w:rsidRPr="003922F7">
        <w:rPr>
          <w:b/>
          <w:color w:val="000000"/>
        </w:rPr>
        <w:t>ОБЩИЕ УСЛОВИЯ ПОСТАВКИ</w:t>
      </w:r>
    </w:p>
    <w:p w:rsidR="008B0D8A" w:rsidRPr="003922F7" w:rsidRDefault="008B0D8A">
      <w:pPr>
        <w:tabs>
          <w:tab w:val="left" w:pos="3450"/>
        </w:tabs>
        <w:jc w:val="center"/>
        <w:rPr>
          <w:b/>
          <w:color w:val="000000"/>
        </w:rPr>
      </w:pPr>
    </w:p>
    <w:p w:rsidR="008B0D8A" w:rsidRPr="003922F7" w:rsidRDefault="00FB459E">
      <w:pPr>
        <w:jc w:val="both"/>
      </w:pPr>
      <w:r w:rsidRPr="003922F7">
        <w:rPr>
          <w:color w:val="000000"/>
        </w:rPr>
        <w:t xml:space="preserve">Общие условия поставки в редакции № 12 являются неотъемлемой частью Договора, размещены на официальном сайте ПАО «Ростелеком» </w:t>
      </w:r>
      <w:hyperlink r:id="rId13">
        <w:r w:rsidRPr="003922F7">
          <w:rPr>
            <w:rStyle w:val="aff3"/>
            <w:color w:val="000000"/>
          </w:rPr>
          <w:t>https://www.company.rt.ru/about/disclosure/</w:t>
        </w:r>
      </w:hyperlink>
      <w:r w:rsidRPr="003922F7">
        <w:rPr>
          <w:color w:val="000000"/>
        </w:rPr>
        <w:t xml:space="preserve"> , подлежат исполнению Сторонами в полном объеме, за исключением случаев, когда в Договоре прямо указаны соответствующие изъятия</w:t>
      </w:r>
    </w:p>
    <w:p w:rsidR="008B0D8A" w:rsidRPr="003922F7" w:rsidRDefault="008B0D8A">
      <w:pPr>
        <w:tabs>
          <w:tab w:val="left" w:pos="6735"/>
        </w:tabs>
        <w:rPr>
          <w:i/>
          <w:color w:val="000000"/>
        </w:rPr>
      </w:pPr>
      <w:bookmarkStart w:id="13" w:name="П3"/>
      <w:bookmarkEnd w:id="13"/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t>Приложение № 3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t>к Договору № __________ от ___________2025 г.</w:t>
      </w: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FB459E">
      <w:pPr>
        <w:tabs>
          <w:tab w:val="left" w:pos="6735"/>
        </w:tabs>
        <w:jc w:val="center"/>
        <w:rPr>
          <w:color w:val="000000"/>
        </w:rPr>
      </w:pPr>
      <w:r w:rsidRPr="003922F7">
        <w:rPr>
          <w:b/>
          <w:color w:val="000000"/>
        </w:rPr>
        <w:t>ОБЩИЕ УСЛОВИЯ РАСЧЕТОВ ПО ДОГОВОРУ</w:t>
      </w:r>
    </w:p>
    <w:p w:rsidR="008B0D8A" w:rsidRPr="003922F7" w:rsidRDefault="008B0D8A">
      <w:pPr>
        <w:tabs>
          <w:tab w:val="left" w:pos="6735"/>
        </w:tabs>
        <w:jc w:val="center"/>
        <w:rPr>
          <w:b/>
          <w:color w:val="000000"/>
        </w:rPr>
      </w:pPr>
    </w:p>
    <w:p w:rsidR="008B0D8A" w:rsidRPr="003922F7" w:rsidRDefault="00FB459E">
      <w:pPr>
        <w:tabs>
          <w:tab w:val="left" w:pos="6735"/>
        </w:tabs>
        <w:jc w:val="both"/>
        <w:rPr>
          <w:color w:val="000000"/>
        </w:rPr>
        <w:sectPr w:rsidR="008B0D8A" w:rsidRPr="003922F7">
          <w:headerReference w:type="even" r:id="rId14"/>
          <w:headerReference w:type="default" r:id="rId15"/>
          <w:headerReference w:type="first" r:id="rId16"/>
          <w:pgSz w:w="11906" w:h="16838"/>
          <w:pgMar w:top="1134" w:right="851" w:bottom="1134" w:left="1418" w:header="720" w:footer="0" w:gutter="0"/>
          <w:cols w:space="720"/>
          <w:formProt w:val="0"/>
          <w:titlePg/>
          <w:docGrid w:linePitch="326"/>
        </w:sectPr>
      </w:pPr>
      <w:r w:rsidRPr="003922F7">
        <w:rPr>
          <w:color w:val="000000"/>
        </w:rPr>
        <w:t xml:space="preserve">Общие условия расчетов по Договору  в редакции №1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 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lastRenderedPageBreak/>
        <w:t>Приложение № 4</w:t>
      </w:r>
    </w:p>
    <w:p w:rsidR="008B0D8A" w:rsidRPr="003922F7" w:rsidRDefault="00FB459E">
      <w:pPr>
        <w:spacing w:after="200" w:line="276" w:lineRule="auto"/>
        <w:jc w:val="right"/>
        <w:rPr>
          <w:color w:val="000000"/>
        </w:rPr>
      </w:pPr>
      <w:r w:rsidRPr="003922F7">
        <w:rPr>
          <w:b/>
          <w:color w:val="000000"/>
        </w:rPr>
        <w:t>к Договору № ______ от ___________2025 г.</w:t>
      </w: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b/>
          <w:color w:val="000000"/>
        </w:rPr>
        <w:t>СПЕЦИФИКАЦИЯ</w:t>
      </w:r>
    </w:p>
    <w:tbl>
      <w:tblPr>
        <w:tblW w:w="15177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588"/>
        <w:gridCol w:w="1784"/>
        <w:gridCol w:w="1649"/>
        <w:gridCol w:w="1649"/>
        <w:gridCol w:w="2017"/>
        <w:gridCol w:w="1470"/>
        <w:gridCol w:w="1023"/>
        <w:gridCol w:w="1980"/>
        <w:gridCol w:w="1200"/>
        <w:gridCol w:w="1817"/>
      </w:tblGrid>
      <w:tr w:rsidR="003922F7" w:rsidRPr="003922F7" w:rsidTr="003922F7">
        <w:trPr>
          <w:trHeight w:val="2640"/>
        </w:trPr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№ п/п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3922F7" w:rsidRPr="003922F7" w:rsidRDefault="003922F7" w:rsidP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Наименование Товара, краткое описание и основные характеристики Товара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7" w:rsidRPr="003922F7" w:rsidRDefault="003922F7">
            <w:pPr>
              <w:jc w:val="center"/>
              <w:rPr>
                <w:bCs/>
                <w:color w:val="000000"/>
              </w:rPr>
            </w:pPr>
            <w:r w:rsidRPr="003922F7">
              <w:rPr>
                <w:bCs/>
                <w:color w:val="000000"/>
              </w:rPr>
              <w:t>Артикул/Модель, номер партии,</w:t>
            </w:r>
          </w:p>
        </w:tc>
        <w:tc>
          <w:tcPr>
            <w:tcW w:w="16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Производитель и страна происхождения Товара</w:t>
            </w:r>
          </w:p>
        </w:tc>
        <w:tc>
          <w:tcPr>
            <w:tcW w:w="201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Номенклатурный номер Товара Покупателя</w:t>
            </w:r>
          </w:p>
        </w:tc>
        <w:tc>
          <w:tcPr>
            <w:tcW w:w="147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Номер реестровой записи Товара</w:t>
            </w:r>
            <w:r w:rsidRPr="003922F7">
              <w:rPr>
                <w:color w:val="000000"/>
              </w:rPr>
              <w:t xml:space="preserve"> </w:t>
            </w:r>
            <w:r w:rsidRPr="003922F7">
              <w:rPr>
                <w:bCs/>
                <w:color w:val="000000"/>
              </w:rPr>
              <w:t>российского происхождения*</w:t>
            </w:r>
          </w:p>
        </w:tc>
        <w:tc>
          <w:tcPr>
            <w:tcW w:w="102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Единица измерения Товара</w:t>
            </w:r>
          </w:p>
        </w:tc>
        <w:tc>
          <w:tcPr>
            <w:tcW w:w="198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Цена единицы </w:t>
            </w:r>
            <w:r w:rsidRPr="003922F7">
              <w:rPr>
                <w:bCs/>
                <w:color w:val="000000"/>
              </w:rPr>
              <w:t>Товара с НДС (ставка НДС определяется законодательством РФ)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 xml:space="preserve">Наименование категории Товара </w:t>
            </w:r>
            <w:r w:rsidRPr="003922F7">
              <w:rPr>
                <w:bCs/>
                <w:i/>
                <w:iCs/>
                <w:color w:val="000000"/>
              </w:rPr>
              <w:t>(требует монтажа, не требует монтажа, ЗИП и проч.)</w:t>
            </w:r>
          </w:p>
        </w:tc>
        <w:tc>
          <w:tcPr>
            <w:tcW w:w="18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22F7" w:rsidRPr="003922F7" w:rsidRDefault="003922F7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Допустимые условия хранения (Открытая площадка (t окружающей среды); Закрытый не отапливаемый склад (t&lt;+4°C); Закрытый отапливаемый склад (t&gt;+4°C))</w:t>
            </w:r>
          </w:p>
        </w:tc>
      </w:tr>
      <w:tr w:rsidR="003922F7" w:rsidRPr="003922F7" w:rsidTr="003922F7">
        <w:trPr>
          <w:trHeight w:val="19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7" w:rsidRPr="003922F7" w:rsidRDefault="003922F7">
            <w:pPr>
              <w:rPr>
                <w:color w:val="000000"/>
              </w:rPr>
            </w:pPr>
            <w:r w:rsidRPr="003922F7">
              <w:rPr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7" w:rsidRPr="003922F7" w:rsidRDefault="003922F7">
            <w:pPr>
              <w:rPr>
                <w:color w:val="000000"/>
              </w:rPr>
            </w:pPr>
            <w:bookmarkStart w:id="14" w:name="_GoBack"/>
            <w:bookmarkEnd w:id="14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2017" w:type="dxa"/>
            <w:tcBorders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1470" w:type="dxa"/>
            <w:tcBorders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1023" w:type="dxa"/>
            <w:tcBorders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</w:tcPr>
          <w:p w:rsidR="003922F7" w:rsidRPr="003922F7" w:rsidRDefault="003922F7">
            <w:pPr>
              <w:jc w:val="right"/>
              <w:rPr>
                <w:color w:val="000000"/>
              </w:rPr>
            </w:pPr>
          </w:p>
        </w:tc>
        <w:tc>
          <w:tcPr>
            <w:tcW w:w="1200" w:type="dxa"/>
            <w:tcBorders>
              <w:bottom w:val="single" w:sz="8" w:space="0" w:color="000000"/>
              <w:right w:val="single" w:sz="8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22F7" w:rsidRPr="003922F7" w:rsidRDefault="003922F7">
            <w:pPr>
              <w:rPr>
                <w:color w:val="000000"/>
              </w:rPr>
            </w:pPr>
          </w:p>
        </w:tc>
      </w:tr>
    </w:tbl>
    <w:p w:rsidR="008B0D8A" w:rsidRPr="003922F7" w:rsidRDefault="008B0D8A">
      <w:pPr>
        <w:jc w:val="center"/>
        <w:rPr>
          <w:b/>
          <w:color w:val="000000"/>
        </w:rPr>
      </w:pPr>
    </w:p>
    <w:p w:rsidR="008B0D8A" w:rsidRPr="003922F7" w:rsidRDefault="00FB459E">
      <w:pPr>
        <w:jc w:val="both"/>
        <w:rPr>
          <w:color w:val="000000"/>
        </w:rPr>
      </w:pPr>
      <w:r w:rsidRPr="003922F7">
        <w:rPr>
          <w:color w:val="000000"/>
        </w:rPr>
        <w:t>*Товаром российского происхождения признается товар, включенный:</w:t>
      </w:r>
    </w:p>
    <w:p w:rsidR="008B0D8A" w:rsidRPr="003922F7" w:rsidRDefault="00FB459E">
      <w:pPr>
        <w:jc w:val="both"/>
        <w:rPr>
          <w:color w:val="000000"/>
        </w:rPr>
      </w:pPr>
      <w:r w:rsidRPr="003922F7">
        <w:rPr>
          <w:i/>
          <w:iCs/>
          <w:color w:val="000000"/>
        </w:rPr>
        <w:t>- в реестр российской промышленной продукции, произведенной на территории Российской Федерации, или в евразийский реестр промышленных товаров государств - членов Евразийского экономического союза, произведенных на территории государства - члена Евразийского экономического союза, за исключением Российской Федерации,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8B0D8A" w:rsidRPr="003922F7" w:rsidRDefault="008B0D8A">
      <w:pPr>
        <w:jc w:val="both"/>
        <w:rPr>
          <w:i/>
          <w:iCs/>
          <w:color w:val="000000"/>
        </w:rPr>
      </w:pPr>
    </w:p>
    <w:p w:rsidR="008B0D8A" w:rsidRPr="003922F7" w:rsidRDefault="00FB459E">
      <w:pPr>
        <w:tabs>
          <w:tab w:val="left" w:pos="6735"/>
        </w:tabs>
        <w:jc w:val="both"/>
        <w:rPr>
          <w:color w:val="000000"/>
        </w:rPr>
      </w:pPr>
      <w:r w:rsidRPr="003922F7">
        <w:rPr>
          <w:color w:val="000000"/>
        </w:rPr>
        <w:t xml:space="preserve"> </w:t>
      </w:r>
      <w:r w:rsidRPr="003922F7">
        <w:rPr>
          <w:b/>
          <w:bCs/>
          <w:color w:val="000000"/>
        </w:rPr>
        <w:t>ВЕСОГАБАРИТНЫЕ ХАРАКТЕРИСТИКИ ТОВАРА ПО ДОГОВОРУ</w:t>
      </w:r>
      <w:r w:rsidRPr="003922F7">
        <w:rPr>
          <w:b/>
          <w:bCs/>
          <w:i/>
          <w:iCs/>
          <w:color w:val="000000"/>
        </w:rPr>
        <w:t xml:space="preserve"> (если применимо)</w:t>
      </w:r>
    </w:p>
    <w:tbl>
      <w:tblPr>
        <w:tblW w:w="15519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708"/>
        <w:gridCol w:w="2120"/>
        <w:gridCol w:w="1561"/>
        <w:gridCol w:w="1417"/>
        <w:gridCol w:w="1558"/>
        <w:gridCol w:w="1162"/>
        <w:gridCol w:w="1536"/>
        <w:gridCol w:w="1808"/>
        <w:gridCol w:w="1487"/>
        <w:gridCol w:w="2162"/>
      </w:tblGrid>
      <w:tr w:rsidR="008B0D8A" w:rsidRPr="003922F7">
        <w:trPr>
          <w:trHeight w:val="235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6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Производитель и страна происхождения Товара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Артикул/</w:t>
            </w:r>
            <w:r w:rsidRPr="003922F7">
              <w:rPr>
                <w:bCs/>
                <w:color w:val="000000"/>
              </w:rPr>
              <w:br/>
              <w:t>Парт. номер Товара у Производителя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Номенклатурный номер Товара Покупателя</w:t>
            </w:r>
          </w:p>
        </w:tc>
        <w:tc>
          <w:tcPr>
            <w:tcW w:w="116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Единица измерения Товара</w:t>
            </w:r>
          </w:p>
        </w:tc>
        <w:tc>
          <w:tcPr>
            <w:tcW w:w="6993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B0D8A" w:rsidRPr="003922F7">
        <w:trPr>
          <w:trHeight w:val="54"/>
        </w:trPr>
        <w:tc>
          <w:tcPr>
            <w:tcW w:w="7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11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16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Вес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Длина</w:t>
            </w: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Ширина</w:t>
            </w:r>
          </w:p>
        </w:tc>
        <w:tc>
          <w:tcPr>
            <w:tcW w:w="2162" w:type="dxa"/>
            <w:tcBorders>
              <w:bottom w:val="single" w:sz="4" w:space="0" w:color="000000"/>
              <w:right w:val="single" w:sz="8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Высота</w:t>
            </w:r>
          </w:p>
        </w:tc>
      </w:tr>
      <w:tr w:rsidR="008B0D8A" w:rsidRPr="003922F7">
        <w:trPr>
          <w:trHeight w:val="54"/>
        </w:trPr>
        <w:tc>
          <w:tcPr>
            <w:tcW w:w="7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11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16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килограмм</w:t>
            </w:r>
          </w:p>
        </w:tc>
        <w:tc>
          <w:tcPr>
            <w:tcW w:w="1808" w:type="dxa"/>
            <w:tcBorders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метр</w:t>
            </w:r>
          </w:p>
        </w:tc>
        <w:tc>
          <w:tcPr>
            <w:tcW w:w="1487" w:type="dxa"/>
            <w:tcBorders>
              <w:bottom w:val="single" w:sz="8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метр</w:t>
            </w:r>
          </w:p>
        </w:tc>
        <w:tc>
          <w:tcPr>
            <w:tcW w:w="2162" w:type="dxa"/>
            <w:tcBorders>
              <w:bottom w:val="single" w:sz="8" w:space="0" w:color="000000"/>
              <w:right w:val="single" w:sz="8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метр</w:t>
            </w:r>
          </w:p>
        </w:tc>
      </w:tr>
      <w:tr w:rsidR="008B0D8A" w:rsidRPr="003922F7">
        <w:trPr>
          <w:trHeight w:val="54"/>
        </w:trPr>
        <w:tc>
          <w:tcPr>
            <w:tcW w:w="70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</w:t>
            </w:r>
          </w:p>
        </w:tc>
        <w:tc>
          <w:tcPr>
            <w:tcW w:w="2119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1487" w:type="dxa"/>
            <w:tcBorders>
              <w:bottom w:val="single" w:sz="4" w:space="0" w:color="000000"/>
              <w:right w:val="single" w:sz="4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162" w:type="dxa"/>
            <w:tcBorders>
              <w:bottom w:val="single" w:sz="4" w:space="0" w:color="000000"/>
              <w:right w:val="single" w:sz="8" w:space="0" w:color="000000"/>
            </w:tcBorders>
          </w:tcPr>
          <w:p w:rsidR="008B0D8A" w:rsidRPr="003922F7" w:rsidRDefault="008B0D8A">
            <w:pPr>
              <w:rPr>
                <w:color w:val="000000"/>
              </w:rPr>
            </w:pPr>
          </w:p>
        </w:tc>
      </w:tr>
    </w:tbl>
    <w:p w:rsidR="008B0D8A" w:rsidRPr="003922F7" w:rsidRDefault="008B0D8A">
      <w:pPr>
        <w:tabs>
          <w:tab w:val="left" w:pos="6735"/>
        </w:tabs>
        <w:jc w:val="both"/>
        <w:rPr>
          <w:i/>
          <w:iCs/>
          <w:color w:val="000000"/>
        </w:rPr>
      </w:pPr>
    </w:p>
    <w:p w:rsidR="008B0D8A" w:rsidRPr="003922F7" w:rsidRDefault="00FB459E">
      <w:pPr>
        <w:jc w:val="both"/>
        <w:rPr>
          <w:color w:val="000000"/>
        </w:rPr>
        <w:sectPr w:rsidR="008B0D8A" w:rsidRPr="003922F7">
          <w:headerReference w:type="even" r:id="rId17"/>
          <w:headerReference w:type="default" r:id="rId18"/>
          <w:headerReference w:type="first" r:id="rId19"/>
          <w:pgSz w:w="16838" w:h="11906" w:orient="landscape"/>
          <w:pgMar w:top="1418" w:right="1134" w:bottom="851" w:left="1134" w:header="720" w:footer="0" w:gutter="0"/>
          <w:cols w:space="720"/>
          <w:formProt w:val="0"/>
          <w:titlePg/>
          <w:docGrid w:linePitch="326"/>
        </w:sectPr>
      </w:pPr>
      <w:r w:rsidRPr="003922F7">
        <w:rPr>
          <w:color w:val="000000"/>
        </w:rPr>
        <w:t>Для целей планирования складских площадей перед поставкой на склад (подготовка мест для размещения), утилизации складов, расчет грузчиков для погрузочно-разгрузочных работ (размещение на стеллажах) после выгрузки на склад. Весогабаритные характеристики единицы Товара измеряются с учетом индивидуальной упаковки. В случае расхождения весогабаритных характеристик поставленного Товара с указанными в договоре приемка осуществляется по фактическим замерам, сделанными на складе при приемке.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bookmarkStart w:id="15" w:name="П3_Копия_1"/>
      <w:bookmarkEnd w:id="15"/>
      <w:r w:rsidRPr="003922F7">
        <w:rPr>
          <w:b/>
          <w:color w:val="000000"/>
        </w:rPr>
        <w:lastRenderedPageBreak/>
        <w:t>Приложение № 5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bookmarkStart w:id="16" w:name="П4"/>
      <w:r w:rsidRPr="003922F7">
        <w:rPr>
          <w:b/>
          <w:color w:val="000000"/>
        </w:rPr>
        <w:t>к Договору № _________ от ___________2025 г.</w:t>
      </w:r>
      <w:bookmarkEnd w:id="16"/>
    </w:p>
    <w:p w:rsidR="008B0D8A" w:rsidRPr="003922F7" w:rsidRDefault="008B0D8A">
      <w:pPr>
        <w:jc w:val="center"/>
        <w:rPr>
          <w:i/>
          <w:color w:val="000000"/>
        </w:rPr>
      </w:pPr>
    </w:p>
    <w:p w:rsidR="008B0D8A" w:rsidRPr="003922F7" w:rsidRDefault="008B0D8A">
      <w:pPr>
        <w:tabs>
          <w:tab w:val="left" w:pos="6735"/>
        </w:tabs>
        <w:jc w:val="right"/>
        <w:rPr>
          <w:b/>
          <w:color w:val="000000"/>
        </w:rPr>
      </w:pPr>
    </w:p>
    <w:p w:rsidR="008B0D8A" w:rsidRPr="003922F7" w:rsidRDefault="00FB459E">
      <w:pPr>
        <w:pStyle w:val="a4"/>
        <w:jc w:val="center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b/>
          <w:bCs/>
          <w:color w:val="000000"/>
          <w:sz w:val="24"/>
          <w:szCs w:val="24"/>
        </w:rPr>
        <w:t>Технические требования к коммутаторам агрегации сетей FTTX</w:t>
      </w:r>
    </w:p>
    <w:p w:rsidR="008B0D8A" w:rsidRPr="003922F7" w:rsidRDefault="00FB459E">
      <w:pPr>
        <w:pStyle w:val="a4"/>
        <w:jc w:val="center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b/>
          <w:bCs/>
          <w:color w:val="000000"/>
          <w:sz w:val="24"/>
          <w:szCs w:val="24"/>
        </w:rPr>
        <w:t>(Редакция 2)</w:t>
      </w:r>
      <w:bookmarkStart w:id="17" w:name="OLE_LINK6"/>
      <w:bookmarkStart w:id="18" w:name="OLE_LINK5"/>
      <w:bookmarkEnd w:id="17"/>
      <w:bookmarkEnd w:id="18"/>
    </w:p>
    <w:p w:rsidR="008B0D8A" w:rsidRPr="003922F7" w:rsidRDefault="008B0D8A">
      <w:pPr>
        <w:jc w:val="center"/>
        <w:rPr>
          <w:color w:val="000000"/>
        </w:rPr>
      </w:pPr>
    </w:p>
    <w:p w:rsidR="008B0D8A" w:rsidRPr="003922F7" w:rsidRDefault="00FB459E">
      <w:pPr>
        <w:jc w:val="center"/>
        <w:rPr>
          <w:color w:val="000000"/>
        </w:rPr>
        <w:sectPr w:rsidR="008B0D8A" w:rsidRPr="003922F7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709" w:footer="0" w:gutter="0"/>
          <w:cols w:space="720"/>
          <w:formProt w:val="0"/>
          <w:docGrid w:linePitch="360"/>
        </w:sectPr>
      </w:pPr>
      <w:r w:rsidRPr="003922F7">
        <w:rPr>
          <w:noProof/>
          <w:color w:val="000000"/>
        </w:rPr>
        <mc:AlternateContent>
          <mc:Choice Requires="wps">
            <w:drawing>
              <wp:anchor distT="0" distB="0" distL="635" distR="0" simplePos="0" relativeHeight="251655168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9587865</wp:posOffset>
                </wp:positionV>
                <wp:extent cx="2280285" cy="582930"/>
                <wp:effectExtent l="635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240" cy="5828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B0D8A" w:rsidRDefault="00FB459E">
                            <w:pPr>
                              <w:pStyle w:val="a4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Москва</w:t>
                            </w:r>
                          </w:p>
                          <w:p w:rsidR="008B0D8A" w:rsidRDefault="00FB459E">
                            <w:pPr>
                              <w:pStyle w:val="a4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2025 г.</w:t>
                            </w:r>
                          </w:p>
                          <w:p w:rsidR="008B0D8A" w:rsidRDefault="008B0D8A">
                            <w:pPr>
                              <w:pStyle w:val="afffff0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" o:spid="_x0000_s1026" style="position:absolute;left:0;text-align:left;margin-left:147.8pt;margin-top:754.95pt;width:179.55pt;height:45.9pt;z-index:251655168;visibility:visible;mso-wrap-style:square;mso-wrap-distance-left:.05pt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" filled="f" stroked="f" strokeweight="0">
                <v:textbox>
                  <w:txbxContent>
                    <w:p w:rsidR="008B0D8A" w:rsidRDefault="00FB459E">
                      <w:pPr>
                        <w:pStyle w:val="a4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Москва</w:t>
                      </w:r>
                    </w:p>
                    <w:p w:rsidR="008B0D8A" w:rsidRDefault="00FB459E">
                      <w:pPr>
                        <w:pStyle w:val="a4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2025 г.</w:t>
                      </w:r>
                    </w:p>
                    <w:p w:rsidR="008B0D8A" w:rsidRDefault="008B0D8A">
                      <w:pPr>
                        <w:pStyle w:val="afffff0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color w:val="000000"/>
        </w:rPr>
        <w:lastRenderedPageBreak/>
        <w:t>Содержание</w:t>
      </w:r>
    </w:p>
    <w:tbl>
      <w:tblPr>
        <w:tblW w:w="5000" w:type="pct"/>
        <w:tblInd w:w="-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5"/>
        <w:gridCol w:w="8507"/>
        <w:gridCol w:w="625"/>
      </w:tblGrid>
      <w:tr w:rsidR="008B0D8A" w:rsidRPr="003922F7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</w:t>
            </w:r>
          </w:p>
        </w:tc>
        <w:tc>
          <w:tcPr>
            <w:tcW w:w="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16"/>
              <w:tabs>
                <w:tab w:val="clear" w:pos="480"/>
                <w:tab w:val="clear" w:pos="9639"/>
                <w:tab w:val="right" w:leader="dot" w:pos="9638"/>
              </w:tabs>
            </w:pPr>
            <w:hyperlink w:anchor="__RefHeading___1">
              <w:r w:rsidR="00FB459E" w:rsidRPr="003922F7">
                <w:rPr>
                  <w:color w:val="000000"/>
                </w:rPr>
                <w:t>Назначение</w:t>
              </w:r>
            </w:hyperlink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18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16"/>
              <w:tabs>
                <w:tab w:val="clear" w:pos="480"/>
                <w:tab w:val="clear" w:pos="9639"/>
                <w:tab w:val="right" w:leader="dot" w:pos="9638"/>
              </w:tabs>
            </w:pPr>
            <w:hyperlink w:anchor="__RefHeading___2">
              <w:r w:rsidR="00FB459E" w:rsidRPr="003922F7">
                <w:rPr>
                  <w:color w:val="000000"/>
                </w:rPr>
                <w:t>Общие</w:t>
              </w:r>
            </w:hyperlink>
            <w:r w:rsidR="00FB459E" w:rsidRPr="003922F7">
              <w:rPr>
                <w:color w:val="000000"/>
              </w:rPr>
              <w:t xml:space="preserve"> </w:t>
            </w:r>
            <w:hyperlink w:anchor="__RefHeading___2">
              <w:r w:rsidR="00FB459E" w:rsidRPr="003922F7">
                <w:rPr>
                  <w:color w:val="000000"/>
                </w:rPr>
                <w:t>положения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18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2.1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3">
              <w:r w:rsidR="00FB459E" w:rsidRPr="003922F7">
                <w:rPr>
                  <w:color w:val="000000"/>
                  <w:sz w:val="24"/>
                  <w:szCs w:val="24"/>
                </w:rPr>
                <w:t>Область применения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18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2.2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4">
              <w:r w:rsidR="00FB459E" w:rsidRPr="003922F7">
                <w:rPr>
                  <w:color w:val="000000"/>
                  <w:sz w:val="24"/>
                  <w:szCs w:val="24"/>
                </w:rPr>
                <w:t>Нормативные</w:t>
              </w:r>
            </w:hyperlink>
            <w:r w:rsidR="00FB459E" w:rsidRPr="003922F7">
              <w:rPr>
                <w:color w:val="000000"/>
                <w:sz w:val="24"/>
                <w:szCs w:val="24"/>
              </w:rPr>
              <w:t xml:space="preserve"> </w:t>
            </w:r>
            <w:hyperlink w:anchor="__RefHeading___4">
              <w:r w:rsidR="00FB459E" w:rsidRPr="003922F7">
                <w:rPr>
                  <w:color w:val="000000"/>
                  <w:sz w:val="24"/>
                  <w:szCs w:val="24"/>
                </w:rPr>
                <w:t>ссылки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18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2.3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color w:val="000000"/>
                <w:sz w:val="24"/>
                <w:szCs w:val="24"/>
              </w:rPr>
            </w:pPr>
            <w:r w:rsidRPr="003922F7">
              <w:rPr>
                <w:color w:val="000000"/>
                <w:sz w:val="24"/>
                <w:szCs w:val="24"/>
              </w:rPr>
              <w:t>Термины определения и  сокращения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18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ОБЩАЯ ИНФОРМАЦИЯ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19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3.1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Конструктив и интерфейсы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19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3.2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8">
              <w:r w:rsidR="00FB459E" w:rsidRPr="003922F7">
                <w:rPr>
                  <w:color w:val="000000"/>
                  <w:sz w:val="24"/>
                  <w:szCs w:val="24"/>
                </w:rPr>
                <w:t>Производительность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20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3.3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9">
              <w:r w:rsidR="00FB459E" w:rsidRPr="003922F7">
                <w:rPr>
                  <w:color w:val="000000"/>
                  <w:sz w:val="24"/>
                  <w:szCs w:val="24"/>
                </w:rPr>
                <w:t>Функционал L2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20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3.4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0">
              <w:r w:rsidR="00FB459E" w:rsidRPr="003922F7">
                <w:rPr>
                  <w:color w:val="000000"/>
                  <w:sz w:val="24"/>
                  <w:szCs w:val="24"/>
                </w:rPr>
                <w:t>Поддержка VLAN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20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3.5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1">
              <w:r w:rsidR="00FB459E" w:rsidRPr="003922F7">
                <w:rPr>
                  <w:color w:val="000000"/>
                  <w:sz w:val="24"/>
                  <w:szCs w:val="24"/>
                </w:rPr>
                <w:t>Многоадресная рассылка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21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3.6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2">
              <w:r w:rsidR="00FB459E" w:rsidRPr="003922F7">
                <w:rPr>
                  <w:color w:val="000000"/>
                  <w:sz w:val="24"/>
                  <w:szCs w:val="24"/>
                </w:rPr>
                <w:t>Функционал L3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21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3.7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3">
              <w:r w:rsidR="00FB459E" w:rsidRPr="003922F7">
                <w:rPr>
                  <w:color w:val="000000"/>
                  <w:sz w:val="24"/>
                  <w:szCs w:val="24"/>
                </w:rPr>
                <w:t>Качество обслуживания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21</w:t>
            </w:r>
          </w:p>
        </w:tc>
      </w:tr>
      <w:tr w:rsidR="008B0D8A" w:rsidRPr="003922F7"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3.8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4">
              <w:r w:rsidR="00FB459E" w:rsidRPr="003922F7">
                <w:rPr>
                  <w:color w:val="000000"/>
                  <w:sz w:val="24"/>
                  <w:szCs w:val="24"/>
                </w:rPr>
                <w:t>Безопасность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22</w:t>
            </w:r>
          </w:p>
        </w:tc>
      </w:tr>
      <w:tr w:rsidR="008B0D8A" w:rsidRPr="003922F7">
        <w:trPr>
          <w:trHeight w:val="344"/>
        </w:trPr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3.9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5">
              <w:r w:rsidR="00FB459E" w:rsidRPr="003922F7">
                <w:rPr>
                  <w:color w:val="000000"/>
                  <w:sz w:val="24"/>
                  <w:szCs w:val="24"/>
                </w:rPr>
                <w:t>Контроль доступа (ACL)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22</w:t>
            </w:r>
          </w:p>
        </w:tc>
      </w:tr>
      <w:tr w:rsidR="008B0D8A" w:rsidRPr="003922F7">
        <w:trPr>
          <w:trHeight w:val="344"/>
        </w:trPr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3.10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color w:val="000000"/>
                <w:sz w:val="24"/>
                <w:szCs w:val="24"/>
              </w:rPr>
            </w:pPr>
            <w:r w:rsidRPr="003922F7">
              <w:rPr>
                <w:color w:val="000000"/>
                <w:sz w:val="24"/>
                <w:szCs w:val="24"/>
              </w:rPr>
              <w:t>Конфигурация и доступ.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22</w:t>
            </w:r>
          </w:p>
        </w:tc>
      </w:tr>
      <w:tr w:rsidR="008B0D8A" w:rsidRPr="003922F7">
        <w:trPr>
          <w:trHeight w:val="344"/>
        </w:trPr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3.11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1D2EFC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sz w:val="24"/>
                <w:szCs w:val="24"/>
              </w:rPr>
            </w:pPr>
            <w:hyperlink w:anchor="__RefHeading___17">
              <w:r w:rsidR="00FB459E" w:rsidRPr="003922F7">
                <w:rPr>
                  <w:color w:val="000000"/>
                  <w:sz w:val="24"/>
                  <w:szCs w:val="24"/>
                </w:rPr>
                <w:t>Управление устройством</w:t>
              </w:r>
            </w:hyperlink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23</w:t>
            </w:r>
          </w:p>
        </w:tc>
      </w:tr>
      <w:tr w:rsidR="008B0D8A" w:rsidRPr="003922F7">
        <w:trPr>
          <w:trHeight w:val="261"/>
        </w:trPr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3.12</w:t>
            </w:r>
          </w:p>
        </w:tc>
        <w:tc>
          <w:tcPr>
            <w:tcW w:w="8411" w:type="dxa"/>
            <w:tcBorders>
              <w:left w:val="single" w:sz="4" w:space="0" w:color="000000"/>
              <w:bottom w:val="single" w:sz="4" w:space="0" w:color="000000"/>
            </w:tcBorders>
          </w:tcPr>
          <w:p w:rsidR="008B0D8A" w:rsidRPr="003922F7" w:rsidRDefault="00FB459E">
            <w:pPr>
              <w:pStyle w:val="28"/>
              <w:tabs>
                <w:tab w:val="clear" w:pos="720"/>
                <w:tab w:val="clear" w:pos="9639"/>
                <w:tab w:val="right" w:leader="dot" w:pos="9638"/>
              </w:tabs>
              <w:ind w:left="0"/>
              <w:rPr>
                <w:color w:val="000000"/>
                <w:sz w:val="24"/>
                <w:szCs w:val="24"/>
              </w:rPr>
            </w:pPr>
            <w:r w:rsidRPr="003922F7">
              <w:rPr>
                <w:color w:val="000000"/>
                <w:sz w:val="24"/>
                <w:szCs w:val="24"/>
              </w:rPr>
              <w:t>Физические и электрические характеристики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pStyle w:val="afffff1"/>
              <w:rPr>
                <w:color w:val="000000"/>
              </w:rPr>
            </w:pPr>
            <w:r w:rsidRPr="003922F7">
              <w:rPr>
                <w:color w:val="000000"/>
              </w:rPr>
              <w:t>23</w:t>
            </w:r>
          </w:p>
        </w:tc>
      </w:tr>
    </w:tbl>
    <w:p w:rsidR="008B0D8A" w:rsidRPr="003922F7" w:rsidRDefault="00FB459E">
      <w:pPr>
        <w:pStyle w:val="28"/>
        <w:ind w:left="0"/>
        <w:rPr>
          <w:color w:val="000000"/>
          <w:sz w:val="24"/>
          <w:szCs w:val="24"/>
        </w:rPr>
      </w:pPr>
      <w:r w:rsidRPr="003922F7">
        <w:rPr>
          <w:sz w:val="24"/>
          <w:szCs w:val="24"/>
        </w:rPr>
        <w:br w:type="page"/>
      </w:r>
    </w:p>
    <w:p w:rsidR="008B0D8A" w:rsidRPr="003922F7" w:rsidRDefault="00FB459E">
      <w:pPr>
        <w:pStyle w:val="1"/>
        <w:numPr>
          <w:ilvl w:val="0"/>
          <w:numId w:val="1"/>
        </w:numPr>
        <w:spacing w:before="0" w:after="0"/>
        <w:rPr>
          <w:rFonts w:ascii="Times New Roman" w:hAnsi="Times New Roman"/>
          <w:color w:val="000000"/>
          <w:sz w:val="24"/>
          <w:szCs w:val="24"/>
        </w:rPr>
      </w:pPr>
      <w:bookmarkStart w:id="19" w:name="__RefHeading___1"/>
      <w:bookmarkEnd w:id="19"/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>1. Назначение</w:t>
      </w:r>
    </w:p>
    <w:p w:rsidR="008B0D8A" w:rsidRPr="003922F7" w:rsidRDefault="00FB459E">
      <w:pPr>
        <w:pStyle w:val="WW-"/>
        <w:ind w:firstLine="567"/>
        <w:rPr>
          <w:color w:val="000000"/>
          <w:sz w:val="24"/>
        </w:rPr>
      </w:pPr>
      <w:r w:rsidRPr="003922F7">
        <w:rPr>
          <w:color w:val="000000"/>
          <w:sz w:val="24"/>
        </w:rPr>
        <w:t xml:space="preserve">Данные Технические требования к коммутаторам агрегации сетей FTTx  (далее – Технические требования) содержат информацию о технических требованиях к коммутаторам агрегации Ethernet. </w:t>
      </w:r>
    </w:p>
    <w:p w:rsidR="008B0D8A" w:rsidRPr="003922F7" w:rsidRDefault="00FB459E">
      <w:pPr>
        <w:pStyle w:val="WW-"/>
        <w:ind w:firstLine="567"/>
        <w:rPr>
          <w:color w:val="000000"/>
          <w:sz w:val="24"/>
        </w:rPr>
      </w:pPr>
      <w:r w:rsidRPr="003922F7">
        <w:rPr>
          <w:color w:val="000000"/>
          <w:sz w:val="24"/>
        </w:rPr>
        <w:t>Данные Технические требования разработаны с целью предоставления услуг связи клиентам ПАО «Ростелеком».</w:t>
      </w:r>
    </w:p>
    <w:p w:rsidR="008B0D8A" w:rsidRPr="003922F7" w:rsidRDefault="00FB459E">
      <w:pPr>
        <w:pStyle w:val="WW-"/>
        <w:ind w:firstLine="567"/>
        <w:rPr>
          <w:color w:val="000000"/>
          <w:sz w:val="24"/>
        </w:rPr>
      </w:pPr>
      <w:r w:rsidRPr="003922F7">
        <w:rPr>
          <w:color w:val="000000"/>
          <w:sz w:val="24"/>
        </w:rPr>
        <w:t>Данные Технические требования вводятся в действие взамен Технических требований к коммутаторам агрегации сетей FTTx (Редакция 1), утвержденных Приказом ПАО «Ростелеком» от  09.09.2022 № 01/01/1933/22, с даты их утверждения.</w:t>
      </w:r>
    </w:p>
    <w:p w:rsidR="008B0D8A" w:rsidRPr="003922F7" w:rsidRDefault="008B0D8A">
      <w:pPr>
        <w:pStyle w:val="WW-"/>
        <w:ind w:firstLine="709"/>
        <w:rPr>
          <w:color w:val="000000"/>
          <w:sz w:val="24"/>
        </w:rPr>
      </w:pPr>
    </w:p>
    <w:p w:rsidR="008B0D8A" w:rsidRPr="003922F7" w:rsidRDefault="00FB459E">
      <w:pPr>
        <w:pStyle w:val="ab"/>
        <w:ind w:firstLine="709"/>
        <w:jc w:val="center"/>
        <w:rPr>
          <w:color w:val="000000"/>
        </w:rPr>
      </w:pPr>
      <w:r w:rsidRPr="003922F7">
        <w:rPr>
          <w:b/>
          <w:bCs/>
          <w:color w:val="000000"/>
        </w:rPr>
        <w:t>2. Общие положения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b/>
          <w:bCs/>
          <w:color w:val="000000"/>
        </w:rPr>
        <w:t>2.1 Область применения.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Требования данных  Технических требований распространяются на работу лиц, ответственных за исполнение следующих ВНД, образующих технологический цикл взаимодействия подразделений в ПАО «Ростелеком»: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• Регламент бизнес-процесса «Р5 Планирование и развитие сети связи»;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• Регламент бизнес-процесса «О1 Эксплуатация и оперативно-техническое управление сетями связи».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Применение данного документа в Корпоративном центре – «Для руководства», в Макрорегиональных филиалах «Центр», «Северо-Запад», региональных филиалах Общества – «Для информации».</w:t>
      </w:r>
    </w:p>
    <w:p w:rsidR="008B0D8A" w:rsidRPr="003922F7" w:rsidRDefault="008B0D8A">
      <w:pPr>
        <w:pStyle w:val="WW-"/>
        <w:ind w:firstLine="709"/>
        <w:rPr>
          <w:color w:val="000000"/>
          <w:sz w:val="24"/>
        </w:rPr>
      </w:pPr>
    </w:p>
    <w:p w:rsidR="008B0D8A" w:rsidRPr="003922F7" w:rsidRDefault="00FB459E">
      <w:pPr>
        <w:pStyle w:val="ab"/>
        <w:numPr>
          <w:ilvl w:val="0"/>
          <w:numId w:val="1"/>
        </w:numPr>
        <w:ind w:firstLine="567"/>
        <w:rPr>
          <w:color w:val="000000"/>
        </w:rPr>
      </w:pPr>
      <w:r w:rsidRPr="003922F7">
        <w:rPr>
          <w:b/>
          <w:bCs/>
          <w:color w:val="000000"/>
        </w:rPr>
        <w:t>2.2 Нормативные ссылки.</w:t>
      </w:r>
    </w:p>
    <w:p w:rsidR="008B0D8A" w:rsidRPr="003922F7" w:rsidRDefault="00FB459E">
      <w:pPr>
        <w:pStyle w:val="WW-"/>
        <w:ind w:left="-57" w:firstLine="624"/>
        <w:rPr>
          <w:color w:val="000000"/>
          <w:sz w:val="24"/>
        </w:rPr>
      </w:pPr>
      <w:r w:rsidRPr="003922F7">
        <w:rPr>
          <w:color w:val="000000"/>
          <w:sz w:val="24"/>
        </w:rPr>
        <w:t>В данных Технических требованиях использованы ссылки на следующие нормативные документы:</w:t>
      </w:r>
    </w:p>
    <w:p w:rsidR="008B0D8A" w:rsidRPr="003922F7" w:rsidRDefault="001D2EFC">
      <w:pPr>
        <w:pStyle w:val="WW-"/>
        <w:numPr>
          <w:ilvl w:val="0"/>
          <w:numId w:val="20"/>
        </w:numPr>
        <w:tabs>
          <w:tab w:val="clear" w:pos="709"/>
          <w:tab w:val="left" w:pos="-426"/>
          <w:tab w:val="left" w:pos="1134"/>
        </w:tabs>
        <w:rPr>
          <w:sz w:val="24"/>
        </w:rPr>
      </w:pPr>
      <w:hyperlink r:id="rId23" w:anchor="document-details/C0D5017E-0000-C737-BCAF-5802C75A7323" w:history="1">
        <w:r w:rsidR="00FB459E" w:rsidRPr="003922F7">
          <w:rPr>
            <w:rStyle w:val="aff3"/>
            <w:rFonts w:eastAsia="MS Mincho;ＭＳ 明朝"/>
            <w:color w:val="000000"/>
            <w:sz w:val="24"/>
          </w:rPr>
          <w:t xml:space="preserve">Регламент бизнес-процесса </w:t>
        </w:r>
      </w:hyperlink>
      <w:r w:rsidR="00FB459E" w:rsidRPr="003922F7">
        <w:rPr>
          <w:rStyle w:val="aff3"/>
          <w:rFonts w:eastAsia="MS Mincho;ＭＳ 明朝"/>
          <w:color w:val="000000"/>
          <w:sz w:val="24"/>
        </w:rPr>
        <w:t>«Р5 Планирование и развитие сети связи»;</w:t>
      </w:r>
    </w:p>
    <w:p w:rsidR="008B0D8A" w:rsidRPr="003922F7" w:rsidRDefault="001D2EFC">
      <w:pPr>
        <w:pStyle w:val="WW-"/>
        <w:numPr>
          <w:ilvl w:val="0"/>
          <w:numId w:val="20"/>
        </w:numPr>
        <w:tabs>
          <w:tab w:val="clear" w:pos="709"/>
          <w:tab w:val="left" w:pos="-426"/>
          <w:tab w:val="left" w:pos="1134"/>
        </w:tabs>
        <w:rPr>
          <w:sz w:val="24"/>
        </w:rPr>
      </w:pPr>
      <w:hyperlink r:id="rId24" w:anchor="document-details/B1FAA6E6-FB36-47C9-8BAE-2B2943947A6A" w:history="1">
        <w:r w:rsidR="00FB459E" w:rsidRPr="003922F7">
          <w:rPr>
            <w:rStyle w:val="aff3"/>
            <w:rFonts w:eastAsia="MS Mincho;ＭＳ 明朝"/>
            <w:color w:val="000000"/>
            <w:sz w:val="24"/>
          </w:rPr>
          <w:t xml:space="preserve">Регламент бизнес-процесса </w:t>
        </w:r>
      </w:hyperlink>
      <w:r w:rsidR="00FB459E" w:rsidRPr="003922F7">
        <w:rPr>
          <w:rStyle w:val="aff3"/>
          <w:rFonts w:eastAsia="MS Mincho;ＭＳ 明朝"/>
          <w:color w:val="000000"/>
          <w:sz w:val="24"/>
        </w:rPr>
        <w:t>«О1 Эксплуатация и оперативно-техническое управление сетями связи»;</w:t>
      </w:r>
    </w:p>
    <w:p w:rsidR="008B0D8A" w:rsidRPr="003922F7" w:rsidRDefault="001D2EFC">
      <w:pPr>
        <w:pStyle w:val="WW-"/>
        <w:numPr>
          <w:ilvl w:val="0"/>
          <w:numId w:val="20"/>
        </w:numPr>
        <w:tabs>
          <w:tab w:val="clear" w:pos="709"/>
          <w:tab w:val="left" w:pos="-426"/>
          <w:tab w:val="left" w:pos="1134"/>
        </w:tabs>
        <w:rPr>
          <w:sz w:val="24"/>
        </w:rPr>
      </w:pPr>
      <w:hyperlink r:id="rId25" w:anchor="document-details/5DEABCCF-885F-66D0-E053-34301F0AFD1B" w:history="1">
        <w:r w:rsidR="00FB459E" w:rsidRPr="003922F7">
          <w:rPr>
            <w:rStyle w:val="aff3"/>
            <w:rFonts w:eastAsia="MS Mincho;ＭＳ 明朝"/>
            <w:color w:val="000000"/>
            <w:sz w:val="24"/>
          </w:rPr>
          <w:t xml:space="preserve">Инструкция по делопроизводству в </w:t>
        </w:r>
      </w:hyperlink>
      <w:r w:rsidR="00FB459E" w:rsidRPr="003922F7">
        <w:rPr>
          <w:rStyle w:val="aff3"/>
          <w:rFonts w:eastAsia="MS Mincho;ＭＳ 明朝"/>
          <w:color w:val="000000"/>
          <w:sz w:val="24"/>
        </w:rPr>
        <w:t>ПАО «Ростелеком»;</w:t>
      </w:r>
    </w:p>
    <w:p w:rsidR="008B0D8A" w:rsidRPr="003922F7" w:rsidRDefault="001D2EFC">
      <w:pPr>
        <w:pStyle w:val="ab"/>
        <w:numPr>
          <w:ilvl w:val="0"/>
          <w:numId w:val="20"/>
        </w:numPr>
        <w:tabs>
          <w:tab w:val="clear" w:pos="709"/>
          <w:tab w:val="left" w:pos="0"/>
        </w:tabs>
        <w:jc w:val="left"/>
      </w:pPr>
      <w:hyperlink r:id="rId26">
        <w:r w:rsidR="00FB459E" w:rsidRPr="003922F7">
          <w:rPr>
            <w:rStyle w:val="aff3"/>
            <w:rFonts w:eastAsia="MS Mincho;ＭＳ 明朝"/>
            <w:color w:val="000000"/>
          </w:rPr>
          <w:t>Глоссарий терминов и определений ПАО «Ростелеком»</w:t>
        </w:r>
      </w:hyperlink>
      <w:hyperlink r:id="rId27" w:anchor="document-details/53DCADF0-1491-445E-92F1-78ABD7A97487" w:history="1">
        <w:r w:rsidR="00FB459E" w:rsidRPr="003922F7">
          <w:rPr>
            <w:rStyle w:val="aff3"/>
            <w:color w:val="000000"/>
          </w:rPr>
          <w:t>.</w:t>
        </w:r>
      </w:hyperlink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FB459E">
      <w:pPr>
        <w:pStyle w:val="ab"/>
        <w:ind w:firstLine="567"/>
        <w:jc w:val="left"/>
        <w:rPr>
          <w:color w:val="000000"/>
        </w:rPr>
      </w:pPr>
      <w:r w:rsidRPr="003922F7">
        <w:rPr>
          <w:b/>
          <w:bCs/>
          <w:color w:val="000000"/>
        </w:rPr>
        <w:t>2.3 Термины, определения и сокращения.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Для целей Технических требований в них используются термины и сокращения, определенные в Глоссарии терминов и определений ПАО «Ростелеком», а также следующие: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КА - коммутатор агрегации.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КЦ - Корпоративный центр ПАО «Ростелеком».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ПО - программное обеспечение.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РСПД -  региональная сеть передачи данных.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AC - переменный электрический ток (Alternating current).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Access - режим работы порта, при котором порт относится к одному VLAN, тег VLAN при выходе пакета из порта снимается (untagged).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AR - Aggregation Router, маршрутизатор агрегации РСПД.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</w:rPr>
        <w:t>СРЕ</w:t>
      </w:r>
      <w:r w:rsidRPr="003922F7">
        <w:rPr>
          <w:color w:val="000000"/>
          <w:lang w:val="en-US"/>
        </w:rPr>
        <w:t xml:space="preserve"> - Customer premises equipment, </w:t>
      </w:r>
      <w:r w:rsidRPr="003922F7">
        <w:rPr>
          <w:color w:val="000000"/>
        </w:rPr>
        <w:t>абонентское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оборудование</w:t>
      </w:r>
      <w:r w:rsidRPr="003922F7">
        <w:rPr>
          <w:color w:val="000000"/>
          <w:lang w:val="en-US"/>
        </w:rPr>
        <w:t>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</w:rPr>
        <w:t>С</w:t>
      </w:r>
      <w:r w:rsidRPr="003922F7">
        <w:rPr>
          <w:color w:val="000000"/>
          <w:lang w:val="en-US"/>
        </w:rPr>
        <w:t xml:space="preserve">ombo GE -  </w:t>
      </w:r>
      <w:r w:rsidRPr="003922F7">
        <w:rPr>
          <w:color w:val="000000"/>
        </w:rPr>
        <w:t>комбинированный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интерфейс</w:t>
      </w:r>
      <w:r w:rsidRPr="003922F7">
        <w:rPr>
          <w:color w:val="000000"/>
          <w:lang w:val="en-US"/>
        </w:rPr>
        <w:t xml:space="preserve"> 1000Base-TX/SFP.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  <w:lang w:val="en-US"/>
        </w:rPr>
        <w:t xml:space="preserve">   </w:t>
      </w:r>
      <w:r w:rsidRPr="003922F7">
        <w:rPr>
          <w:color w:val="000000"/>
        </w:rPr>
        <w:t>DC - постоянный электрический ток (Direct current).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FDB - Forwarding database, </w:t>
      </w:r>
      <w:r w:rsidRPr="003922F7">
        <w:rPr>
          <w:color w:val="000000"/>
        </w:rPr>
        <w:t>база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данных</w:t>
      </w:r>
      <w:r w:rsidRPr="003922F7">
        <w:rPr>
          <w:color w:val="000000"/>
          <w:lang w:val="en-US"/>
        </w:rPr>
        <w:t>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FE - Fast Ethernet, Ethernet со скоростью передачи 100 Мбит/с.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FTP - File transfer protocol, </w:t>
      </w:r>
      <w:r w:rsidRPr="003922F7">
        <w:rPr>
          <w:color w:val="000000"/>
        </w:rPr>
        <w:t>протокол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передачи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файлов</w:t>
      </w:r>
      <w:r w:rsidRPr="003922F7">
        <w:rPr>
          <w:color w:val="000000"/>
          <w:lang w:val="en-US"/>
        </w:rPr>
        <w:t>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FTTB</w:t>
      </w:r>
      <w:r w:rsidRPr="003922F7">
        <w:rPr>
          <w:color w:val="000000"/>
        </w:rPr>
        <w:tab/>
        <w:t xml:space="preserve"> - Fiber to the Building, архитектура компьютерной сети, в которой от узла связи до здания, в котором располагается абонент, доходит волоконно-оптический кабель, далее до абонента - медный кабель.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lastRenderedPageBreak/>
        <w:t>FTTx - Fiber to the X, сеть доступа, построенная на основе оптического кабеля либо полностью, либо с добавлением активных узлов и медных/радио линий на последнем участке.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GE - Gigabit Ethernet, </w:t>
      </w:r>
      <w:r w:rsidRPr="003922F7">
        <w:rPr>
          <w:color w:val="000000"/>
        </w:rPr>
        <w:t>гигабитный</w:t>
      </w:r>
      <w:r w:rsidRPr="003922F7">
        <w:rPr>
          <w:color w:val="000000"/>
          <w:lang w:val="en-US"/>
        </w:rPr>
        <w:t xml:space="preserve"> Ethernet, 1 </w:t>
      </w:r>
      <w:r w:rsidRPr="003922F7">
        <w:rPr>
          <w:color w:val="000000"/>
        </w:rPr>
        <w:t>Гбит</w:t>
      </w:r>
      <w:r w:rsidRPr="003922F7">
        <w:rPr>
          <w:color w:val="000000"/>
          <w:lang w:val="en-US"/>
        </w:rPr>
        <w:t>/</w:t>
      </w:r>
      <w:r w:rsidRPr="003922F7">
        <w:rPr>
          <w:color w:val="000000"/>
        </w:rPr>
        <w:t>с</w:t>
      </w:r>
      <w:r w:rsidRPr="003922F7">
        <w:rPr>
          <w:color w:val="000000"/>
          <w:lang w:val="en-US"/>
        </w:rPr>
        <w:t>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Hybrid - режим работы порта, при котором порт относится к нескольким VLAN, при этом тег VLAN при выходе пакета из порта может как сохраняться (tagged), так и сниматься (untagged).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L2PT - Layer 2 Protocol Tunelling, туннель, предназначенный для «прозрачного» пропуска служебных пакетов различных L2 протоколов. 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MIB - Management information base, </w:t>
      </w:r>
      <w:r w:rsidRPr="003922F7">
        <w:rPr>
          <w:color w:val="000000"/>
        </w:rPr>
        <w:t>база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управляющей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информации</w:t>
      </w:r>
      <w:r w:rsidRPr="003922F7">
        <w:rPr>
          <w:color w:val="000000"/>
          <w:lang w:val="en-US"/>
        </w:rPr>
        <w:t xml:space="preserve"> SNMP.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MVR - Multicast VLAN Registration, технология, которая позволяет эффективно передавать многоадресный трафик (например, IPTV) по сети, подключая пользователей из разных VLAN к одному общему многоадресному потоку в отдельной, "служебной" VLAN.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RSW - Regional Switch, коммутатор агрегации РСПД.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SFP - Small Form Factor Pluggable,  компактный приемопередатчик (трансивер).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SFP+ - Enhanced Small Form-factor Pluggable, промышленный стандарт модульных компактных приёмопередатчиков (трансиверов).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SNMP - Simple Network Management Protocol, простой протокол управления сетью.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SW – Software, программное обеспечение.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>TGE -</w:t>
      </w:r>
      <w:r w:rsidRPr="003922F7">
        <w:rPr>
          <w:color w:val="000000"/>
          <w:lang w:val="en-US"/>
        </w:rPr>
        <w:tab/>
        <w:t>Ten Gigabit Ethernet, 10-</w:t>
      </w:r>
      <w:r w:rsidRPr="003922F7">
        <w:rPr>
          <w:color w:val="000000"/>
        </w:rPr>
        <w:t>гигабитный</w:t>
      </w:r>
      <w:r w:rsidRPr="003922F7">
        <w:rPr>
          <w:color w:val="000000"/>
          <w:lang w:val="en-US"/>
        </w:rPr>
        <w:t xml:space="preserve"> Ethernet, </w:t>
      </w:r>
      <w:r w:rsidRPr="003922F7">
        <w:rPr>
          <w:color w:val="000000"/>
        </w:rPr>
        <w:t>до</w:t>
      </w:r>
      <w:r w:rsidRPr="003922F7">
        <w:rPr>
          <w:color w:val="000000"/>
          <w:lang w:val="en-US"/>
        </w:rPr>
        <w:t xml:space="preserve"> 10 </w:t>
      </w:r>
      <w:r w:rsidRPr="003922F7">
        <w:rPr>
          <w:color w:val="000000"/>
        </w:rPr>
        <w:t>Гбит</w:t>
      </w:r>
      <w:r w:rsidRPr="003922F7">
        <w:rPr>
          <w:color w:val="000000"/>
          <w:lang w:val="en-US"/>
        </w:rPr>
        <w:t>/</w:t>
      </w:r>
      <w:r w:rsidRPr="003922F7">
        <w:rPr>
          <w:color w:val="000000"/>
        </w:rPr>
        <w:t>с</w:t>
      </w:r>
      <w:r w:rsidRPr="003922F7">
        <w:rPr>
          <w:color w:val="000000"/>
          <w:lang w:val="en-US"/>
        </w:rPr>
        <w:t>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Trunk - режим работы порта, при котором порт относится к нескольким VLAN, тег VLAN при выходе пакета из порта сохраняется (tagged), за исключением одного Native VLAN, тег которого снимается при выходе из порта.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Uplink - интерфейс для передачи трафика на другие вышестоящие устройства.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VLAN - Virtual Local Area Network, </w:t>
      </w:r>
      <w:r w:rsidRPr="003922F7">
        <w:rPr>
          <w:color w:val="000000"/>
        </w:rPr>
        <w:t>виртуальная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локальная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сеть</w:t>
      </w:r>
      <w:r w:rsidRPr="003922F7">
        <w:rPr>
          <w:color w:val="000000"/>
          <w:lang w:val="en-US"/>
        </w:rPr>
        <w:t>;</w:t>
      </w:r>
    </w:p>
    <w:p w:rsidR="008B0D8A" w:rsidRPr="003922F7" w:rsidRDefault="008B0D8A">
      <w:pPr>
        <w:pStyle w:val="ab"/>
        <w:rPr>
          <w:color w:val="000000"/>
          <w:lang w:val="en-US"/>
        </w:rPr>
      </w:pPr>
    </w:p>
    <w:p w:rsidR="008B0D8A" w:rsidRPr="003922F7" w:rsidRDefault="00FB459E">
      <w:pPr>
        <w:pStyle w:val="ab"/>
        <w:jc w:val="center"/>
        <w:rPr>
          <w:color w:val="000000"/>
        </w:rPr>
      </w:pPr>
      <w:r w:rsidRPr="003922F7">
        <w:rPr>
          <w:b/>
          <w:bCs/>
          <w:color w:val="000000"/>
        </w:rPr>
        <w:t>3. Общая информация.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 xml:space="preserve">Коммутатор агрегации относится к уровням сети доступа и местной сети и предназначен для подключения коммутаторов доступа FTTB, мультиплексоров доступа DSLAM,  GPON OLT и  MSAN. </w:t>
      </w:r>
    </w:p>
    <w:p w:rsidR="008B0D8A" w:rsidRPr="003922F7" w:rsidRDefault="00FB459E">
      <w:pPr>
        <w:pStyle w:val="ab"/>
        <w:ind w:firstLine="567"/>
        <w:rPr>
          <w:color w:val="000000"/>
        </w:rPr>
      </w:pPr>
      <w:r w:rsidRPr="003922F7">
        <w:rPr>
          <w:color w:val="000000"/>
        </w:rPr>
        <w:t>В свою очередь  коммутатор агрегации  может подключаться к устройствам уровня РСПД (AR и RSW) или к другим коммутаторам агрегации.</w:t>
      </w:r>
    </w:p>
    <w:p w:rsidR="008B0D8A" w:rsidRPr="003922F7" w:rsidRDefault="008B0D8A">
      <w:pPr>
        <w:pStyle w:val="ab"/>
        <w:ind w:firstLine="567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3.1 Конструктив и интерфейсы</w:t>
      </w:r>
    </w:p>
    <w:p w:rsidR="008B0D8A" w:rsidRPr="003922F7" w:rsidRDefault="00FB459E">
      <w:pPr>
        <w:pStyle w:val="WW-"/>
        <w:rPr>
          <w:color w:val="000000"/>
          <w:sz w:val="24"/>
        </w:rPr>
      </w:pPr>
      <w:r w:rsidRPr="003922F7">
        <w:rPr>
          <w:color w:val="000000"/>
          <w:sz w:val="24"/>
        </w:rPr>
        <w:t>Размер и интерфейсы КА указаны в Таблице 1.</w:t>
      </w:r>
    </w:p>
    <w:p w:rsidR="008B0D8A" w:rsidRPr="003922F7" w:rsidRDefault="00FB459E">
      <w:pPr>
        <w:pStyle w:val="WW-"/>
        <w:ind w:firstLine="0"/>
        <w:jc w:val="right"/>
        <w:rPr>
          <w:color w:val="000000"/>
          <w:sz w:val="24"/>
        </w:rPr>
      </w:pPr>
      <w:r w:rsidRPr="003922F7">
        <w:rPr>
          <w:b/>
          <w:color w:val="000000"/>
          <w:sz w:val="24"/>
        </w:rPr>
        <w:t>Таблица 1</w:t>
      </w:r>
    </w:p>
    <w:p w:rsidR="008B0D8A" w:rsidRPr="003922F7" w:rsidRDefault="00FB459E">
      <w:pPr>
        <w:pStyle w:val="WW-"/>
        <w:ind w:firstLine="0"/>
        <w:jc w:val="center"/>
        <w:rPr>
          <w:color w:val="000000"/>
          <w:sz w:val="24"/>
        </w:rPr>
      </w:pPr>
      <w:r w:rsidRPr="003922F7">
        <w:rPr>
          <w:color w:val="000000"/>
          <w:sz w:val="24"/>
        </w:rPr>
        <w:t>Размеры и количество интерфейсов</w:t>
      </w:r>
    </w:p>
    <w:tbl>
      <w:tblPr>
        <w:tblW w:w="9027" w:type="dxa"/>
        <w:tblInd w:w="607" w:type="dxa"/>
        <w:tblLayout w:type="fixed"/>
        <w:tblLook w:val="0000" w:firstRow="0" w:lastRow="0" w:firstColumn="0" w:lastColumn="0" w:noHBand="0" w:noVBand="0"/>
      </w:tblPr>
      <w:tblGrid>
        <w:gridCol w:w="3570"/>
        <w:gridCol w:w="5457"/>
      </w:tblGrid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b/>
                <w:color w:val="000000"/>
              </w:rPr>
              <w:t>Тип КА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color w:val="000000"/>
              </w:rPr>
              <w:t>2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Конструктив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19”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Высота </w:t>
            </w:r>
            <w:r w:rsidRPr="003922F7">
              <w:rPr>
                <w:color w:val="000000"/>
                <w:lang w:val="en-US"/>
              </w:rPr>
              <w:t xml:space="preserve">RU, </w:t>
            </w:r>
            <w:r w:rsidRPr="003922F7">
              <w:rPr>
                <w:color w:val="000000"/>
              </w:rPr>
              <w:t>не более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1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Глубина, мм, не более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400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Поддержка модулей питания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AC/DC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Интерфейсы </w:t>
            </w:r>
            <w:r w:rsidRPr="003922F7">
              <w:rPr>
                <w:color w:val="000000"/>
                <w:lang w:val="en-US"/>
              </w:rPr>
              <w:t>downlink</w:t>
            </w:r>
            <w:r w:rsidRPr="003922F7">
              <w:rPr>
                <w:color w:val="000000"/>
              </w:rPr>
              <w:t>, не менее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</w:rPr>
              <w:t>48</w:t>
            </w:r>
            <w:r w:rsidRPr="003922F7">
              <w:rPr>
                <w:color w:val="000000"/>
                <w:lang w:val="en-US"/>
              </w:rPr>
              <w:t>x</w:t>
            </w:r>
            <w:r w:rsidRPr="003922F7">
              <w:rPr>
                <w:color w:val="000000"/>
              </w:rPr>
              <w:t xml:space="preserve"> </w:t>
            </w:r>
            <w:r w:rsidRPr="003922F7">
              <w:rPr>
                <w:color w:val="000000"/>
                <w:lang w:val="en-US"/>
              </w:rPr>
              <w:t>GE</w:t>
            </w:r>
            <w:r w:rsidRPr="003922F7">
              <w:rPr>
                <w:color w:val="000000"/>
              </w:rPr>
              <w:t xml:space="preserve"> </w:t>
            </w:r>
            <w:r w:rsidRPr="003922F7">
              <w:rPr>
                <w:color w:val="000000"/>
                <w:lang w:val="en-US"/>
              </w:rPr>
              <w:t>SFP</w:t>
            </w:r>
          </w:p>
        </w:tc>
      </w:tr>
      <w:tr w:rsidR="008B0D8A" w:rsidRPr="003922F7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Интерфейсы </w:t>
            </w:r>
            <w:r w:rsidRPr="003922F7">
              <w:rPr>
                <w:color w:val="000000"/>
                <w:lang w:val="en-US"/>
              </w:rPr>
              <w:t>Uplink</w:t>
            </w:r>
            <w:r w:rsidRPr="003922F7">
              <w:rPr>
                <w:color w:val="000000"/>
              </w:rPr>
              <w:t>, не менее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</w:rPr>
              <w:t>4</w:t>
            </w:r>
            <w:r w:rsidRPr="003922F7">
              <w:rPr>
                <w:color w:val="000000"/>
                <w:lang w:val="en-US"/>
              </w:rPr>
              <w:t>x</w:t>
            </w:r>
            <w:r w:rsidRPr="003922F7">
              <w:rPr>
                <w:color w:val="000000"/>
              </w:rPr>
              <w:t xml:space="preserve"> </w:t>
            </w:r>
            <w:r w:rsidRPr="003922F7">
              <w:rPr>
                <w:color w:val="000000"/>
                <w:lang w:val="en-US"/>
              </w:rPr>
              <w:t>TGE</w:t>
            </w:r>
            <w:r w:rsidRPr="003922F7">
              <w:rPr>
                <w:color w:val="000000"/>
              </w:rPr>
              <w:t xml:space="preserve"> </w:t>
            </w:r>
            <w:r w:rsidRPr="003922F7">
              <w:rPr>
                <w:color w:val="000000"/>
                <w:lang w:val="en-US"/>
              </w:rPr>
              <w:t>SFP</w:t>
            </w:r>
            <w:r w:rsidRPr="003922F7">
              <w:rPr>
                <w:color w:val="000000"/>
              </w:rPr>
              <w:t>+</w:t>
            </w:r>
          </w:p>
        </w:tc>
      </w:tr>
    </w:tbl>
    <w:p w:rsidR="008B0D8A" w:rsidRPr="003922F7" w:rsidRDefault="00FB459E">
      <w:pPr>
        <w:pStyle w:val="WW-"/>
        <w:rPr>
          <w:color w:val="000000"/>
          <w:sz w:val="24"/>
        </w:rPr>
      </w:pPr>
      <w:r w:rsidRPr="003922F7">
        <w:rPr>
          <w:color w:val="000000"/>
          <w:sz w:val="24"/>
          <w:lang w:val="en-US"/>
        </w:rPr>
        <w:t xml:space="preserve"> 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3.1.1. Коммутатор должен поддерживать установку трансиверов </w:t>
      </w:r>
      <w:r w:rsidRPr="003922F7">
        <w:rPr>
          <w:color w:val="000000"/>
          <w:sz w:val="24"/>
          <w:szCs w:val="24"/>
          <w:lang w:val="en-US"/>
        </w:rPr>
        <w:t>QSFP</w:t>
      </w:r>
      <w:r w:rsidRPr="003922F7">
        <w:rPr>
          <w:color w:val="000000"/>
          <w:sz w:val="24"/>
          <w:szCs w:val="24"/>
        </w:rPr>
        <w:t>/</w:t>
      </w:r>
      <w:r w:rsidRPr="003922F7">
        <w:rPr>
          <w:color w:val="000000"/>
          <w:sz w:val="24"/>
          <w:szCs w:val="24"/>
          <w:lang w:val="en-US"/>
        </w:rPr>
        <w:t>QSFP</w:t>
      </w:r>
      <w:r w:rsidRPr="003922F7">
        <w:rPr>
          <w:color w:val="000000"/>
          <w:sz w:val="24"/>
          <w:szCs w:val="24"/>
        </w:rPr>
        <w:t>28 с возможностью расшивки на 4x25GE через брейкаут кабели (опционально) для Тип 4;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3.1.2. Отсутствие блокировки работы модулей SFP сторонних производителей;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3.1.3. Наличие консольного порта RS232 (RJ45 или DB9), расположенного на передней панели;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3.1.4. Модули питания должны быть зарезервированы по схеме 1+1 и должны устанавливаться в специальные слоты с поддержкой горячей замены;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lastRenderedPageBreak/>
        <w:t xml:space="preserve">3.1.5.Поддержка аппаратного стекирования: </w:t>
      </w:r>
    </w:p>
    <w:p w:rsidR="008B0D8A" w:rsidRPr="003922F7" w:rsidRDefault="00FB459E">
      <w:pPr>
        <w:pStyle w:val="1111"/>
        <w:numPr>
          <w:ilvl w:val="0"/>
          <w:numId w:val="21"/>
        </w:numPr>
        <w:spacing w:line="240" w:lineRule="auto"/>
        <w:ind w:left="0" w:firstLine="85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не менее 2х устройств;</w:t>
      </w:r>
    </w:p>
    <w:p w:rsidR="008B0D8A" w:rsidRPr="003922F7" w:rsidRDefault="00FB459E">
      <w:pPr>
        <w:pStyle w:val="1111"/>
        <w:numPr>
          <w:ilvl w:val="0"/>
          <w:numId w:val="21"/>
        </w:numPr>
        <w:spacing w:line="240" w:lineRule="auto"/>
        <w:ind w:left="0" w:firstLine="85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поддержка назначения порядкового номера и приоритета устройству в стеке;</w:t>
      </w:r>
    </w:p>
    <w:p w:rsidR="008B0D8A" w:rsidRPr="003922F7" w:rsidRDefault="00FB459E">
      <w:pPr>
        <w:pStyle w:val="1111"/>
        <w:numPr>
          <w:ilvl w:val="0"/>
          <w:numId w:val="21"/>
        </w:numPr>
        <w:spacing w:line="240" w:lineRule="auto"/>
        <w:ind w:left="0" w:firstLine="85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 xml:space="preserve">время переключения </w:t>
      </w:r>
      <w:r w:rsidRPr="003922F7">
        <w:rPr>
          <w:color w:val="000000"/>
          <w:sz w:val="24"/>
          <w:szCs w:val="24"/>
          <w:lang w:val="en-US"/>
        </w:rPr>
        <w:t>Master</w:t>
      </w:r>
      <w:r w:rsidRPr="003922F7">
        <w:rPr>
          <w:color w:val="000000"/>
          <w:sz w:val="24"/>
          <w:szCs w:val="24"/>
        </w:rPr>
        <w:t>/</w:t>
      </w:r>
      <w:r w:rsidRPr="003922F7">
        <w:rPr>
          <w:color w:val="000000"/>
          <w:sz w:val="24"/>
          <w:szCs w:val="24"/>
          <w:lang w:val="en-US"/>
        </w:rPr>
        <w:t>Stanby</w:t>
      </w:r>
      <w:r w:rsidRPr="003922F7">
        <w:rPr>
          <w:color w:val="000000"/>
          <w:sz w:val="24"/>
          <w:szCs w:val="24"/>
        </w:rPr>
        <w:t xml:space="preserve"> при отказе/восстановлении </w:t>
      </w:r>
      <w:r w:rsidRPr="003922F7">
        <w:rPr>
          <w:color w:val="000000"/>
          <w:sz w:val="24"/>
          <w:szCs w:val="24"/>
          <w:lang w:val="en-US"/>
        </w:rPr>
        <w:t>Master</w:t>
      </w:r>
      <w:r w:rsidRPr="003922F7">
        <w:rPr>
          <w:color w:val="000000"/>
          <w:sz w:val="24"/>
          <w:szCs w:val="24"/>
        </w:rPr>
        <w:t xml:space="preserve"> не более 30с для </w:t>
      </w:r>
      <w:r w:rsidRPr="003922F7">
        <w:rPr>
          <w:color w:val="000000"/>
          <w:sz w:val="24"/>
          <w:szCs w:val="24"/>
          <w:lang w:val="en-US"/>
        </w:rPr>
        <w:t>controlplane</w:t>
      </w:r>
      <w:r w:rsidRPr="003922F7">
        <w:rPr>
          <w:color w:val="000000"/>
          <w:sz w:val="24"/>
          <w:szCs w:val="24"/>
        </w:rPr>
        <w:t xml:space="preserve">, без потери функциональности </w:t>
      </w:r>
      <w:r w:rsidRPr="003922F7">
        <w:rPr>
          <w:color w:val="000000"/>
          <w:sz w:val="24"/>
          <w:szCs w:val="24"/>
          <w:lang w:val="en-US"/>
        </w:rPr>
        <w:t>dataplane</w:t>
      </w:r>
      <w:r w:rsidRPr="003922F7">
        <w:rPr>
          <w:color w:val="000000"/>
          <w:sz w:val="24"/>
          <w:szCs w:val="24"/>
        </w:rPr>
        <w:t>, у оставшихся устройств в стеке;</w:t>
      </w:r>
    </w:p>
    <w:p w:rsidR="008B0D8A" w:rsidRPr="003922F7" w:rsidRDefault="00FB459E">
      <w:pPr>
        <w:pStyle w:val="1111"/>
        <w:numPr>
          <w:ilvl w:val="0"/>
          <w:numId w:val="21"/>
        </w:numPr>
        <w:spacing w:line="240" w:lineRule="auto"/>
        <w:ind w:left="0" w:firstLine="85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масштабирование стека не должно приводить к деградации сервисов;</w:t>
      </w:r>
    </w:p>
    <w:p w:rsidR="008B0D8A" w:rsidRPr="003922F7" w:rsidRDefault="00FB459E">
      <w:pPr>
        <w:pStyle w:val="1111"/>
        <w:numPr>
          <w:ilvl w:val="0"/>
          <w:numId w:val="21"/>
        </w:numPr>
        <w:spacing w:line="276" w:lineRule="auto"/>
        <w:ind w:left="0" w:firstLine="85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возможность просмотра актуальной топологии стека средствами CL</w:t>
      </w:r>
      <w:r w:rsidRPr="003922F7">
        <w:rPr>
          <w:color w:val="000000"/>
          <w:sz w:val="24"/>
          <w:szCs w:val="24"/>
          <w:lang w:val="en-US"/>
        </w:rPr>
        <w:t>I</w:t>
      </w:r>
      <w:r w:rsidRPr="003922F7">
        <w:rPr>
          <w:color w:val="000000"/>
          <w:sz w:val="24"/>
          <w:szCs w:val="24"/>
        </w:rPr>
        <w:t xml:space="preserve">, к примеру: </w:t>
      </w:r>
    </w:p>
    <w:p w:rsidR="008B0D8A" w:rsidRPr="003922F7" w:rsidRDefault="00FB459E">
      <w:pPr>
        <w:pStyle w:val="1111"/>
        <w:numPr>
          <w:ilvl w:val="0"/>
          <w:numId w:val="22"/>
        </w:numPr>
        <w:spacing w:line="276" w:lineRule="auto"/>
        <w:ind w:left="1560" w:right="-1" w:hanging="426"/>
        <w:rPr>
          <w:color w:val="000000"/>
          <w:sz w:val="24"/>
          <w:szCs w:val="24"/>
          <w:lang w:val="en-US"/>
        </w:rPr>
      </w:pPr>
      <w:r w:rsidRPr="003922F7">
        <w:rPr>
          <w:color w:val="000000"/>
          <w:sz w:val="24"/>
          <w:szCs w:val="24"/>
          <w:lang w:val="en-US"/>
        </w:rPr>
        <w:t>ID:Role:MAC:Priority:ModelSwitch;</w:t>
      </w:r>
    </w:p>
    <w:p w:rsidR="008B0D8A" w:rsidRPr="003922F7" w:rsidRDefault="00FB459E">
      <w:pPr>
        <w:pStyle w:val="1111"/>
        <w:numPr>
          <w:ilvl w:val="0"/>
          <w:numId w:val="22"/>
        </w:numPr>
        <w:spacing w:line="276" w:lineRule="auto"/>
        <w:ind w:left="1560" w:right="566" w:hanging="426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  <w:lang w:val="en-US"/>
        </w:rPr>
        <w:t>LogPort:PhyPort:Status</w:t>
      </w:r>
      <w:r w:rsidRPr="003922F7">
        <w:rPr>
          <w:color w:val="000000"/>
          <w:sz w:val="24"/>
          <w:szCs w:val="24"/>
        </w:rPr>
        <w:t>;</w:t>
      </w:r>
    </w:p>
    <w:p w:rsidR="008B0D8A" w:rsidRPr="003922F7" w:rsidRDefault="00FB459E">
      <w:pPr>
        <w:pStyle w:val="ab"/>
        <w:ind w:firstLine="1531"/>
        <w:jc w:val="left"/>
        <w:rPr>
          <w:color w:val="000000"/>
          <w:lang w:val="en-US"/>
        </w:rPr>
      </w:pPr>
      <w:r w:rsidRPr="003922F7">
        <w:rPr>
          <w:color w:val="000000"/>
          <w:lang w:val="en-US"/>
        </w:rPr>
        <w:t>ID:LogPort::PhyPort:Speed:State||State:Speed:PhyPort:LogPort:ID;</w:t>
      </w:r>
    </w:p>
    <w:p w:rsidR="008B0D8A" w:rsidRPr="003922F7" w:rsidRDefault="00FB459E">
      <w:pPr>
        <w:pStyle w:val="2"/>
        <w:rPr>
          <w:rFonts w:ascii="Times New Roman" w:hAnsi="Times New Roman"/>
          <w:color w:val="000000"/>
          <w:sz w:val="24"/>
          <w:szCs w:val="24"/>
        </w:rPr>
      </w:pPr>
      <w:bookmarkStart w:id="20" w:name="__RefHeading___Toc209262946"/>
      <w:bookmarkEnd w:id="20"/>
      <w:r w:rsidRPr="003922F7">
        <w:rPr>
          <w:rFonts w:ascii="Times New Roman" w:hAnsi="Times New Roman"/>
          <w:i w:val="0"/>
          <w:iCs w:val="0"/>
          <w:color w:val="000000"/>
          <w:sz w:val="24"/>
          <w:szCs w:val="24"/>
        </w:rPr>
        <w:t>3.2 Производительность</w:t>
      </w:r>
    </w:p>
    <w:p w:rsidR="008B0D8A" w:rsidRPr="003922F7" w:rsidRDefault="00FB459E">
      <w:pPr>
        <w:pStyle w:val="WW-"/>
        <w:ind w:firstLine="709"/>
        <w:rPr>
          <w:color w:val="000000"/>
          <w:sz w:val="24"/>
        </w:rPr>
      </w:pPr>
      <w:r w:rsidRPr="003922F7">
        <w:rPr>
          <w:color w:val="000000"/>
          <w:sz w:val="24"/>
        </w:rPr>
        <w:t>Коммутатор агрегации по производительности должен соответствовать требованиям, указанным в Таблице 2.</w:t>
      </w:r>
    </w:p>
    <w:p w:rsidR="008B0D8A" w:rsidRPr="003922F7" w:rsidRDefault="00FB459E">
      <w:pPr>
        <w:pStyle w:val="WW-"/>
        <w:ind w:firstLine="0"/>
        <w:jc w:val="right"/>
        <w:rPr>
          <w:color w:val="000000"/>
          <w:sz w:val="24"/>
        </w:rPr>
      </w:pPr>
      <w:r w:rsidRPr="003922F7">
        <w:rPr>
          <w:b/>
          <w:color w:val="000000"/>
          <w:sz w:val="24"/>
        </w:rPr>
        <w:t>Таблица 2</w:t>
      </w:r>
    </w:p>
    <w:p w:rsidR="008B0D8A" w:rsidRPr="003922F7" w:rsidRDefault="00FB459E">
      <w:pPr>
        <w:pStyle w:val="WW-"/>
        <w:ind w:firstLine="0"/>
        <w:jc w:val="center"/>
        <w:rPr>
          <w:color w:val="000000"/>
          <w:sz w:val="24"/>
        </w:rPr>
      </w:pPr>
      <w:r w:rsidRPr="003922F7">
        <w:rPr>
          <w:b/>
          <w:color w:val="000000"/>
          <w:sz w:val="24"/>
        </w:rPr>
        <w:t>|Производительность КА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69"/>
        <w:gridCol w:w="2570"/>
      </w:tblGrid>
      <w:tr w:rsidR="008B0D8A" w:rsidRPr="003922F7"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b/>
                <w:color w:val="000000"/>
              </w:rPr>
              <w:t>Тип КА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color w:val="000000"/>
              </w:rPr>
              <w:t>2</w:t>
            </w:r>
          </w:p>
        </w:tc>
      </w:tr>
      <w:tr w:rsidR="008B0D8A" w:rsidRPr="003922F7"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Фабрика коммутации, Гбит/с, не менее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176</w:t>
            </w:r>
          </w:p>
        </w:tc>
      </w:tr>
      <w:tr w:rsidR="008B0D8A" w:rsidRPr="003922F7"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Пропускная способность, Mpps, не менее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125</w:t>
            </w:r>
          </w:p>
        </w:tc>
      </w:tr>
      <w:tr w:rsidR="008B0D8A" w:rsidRPr="003922F7"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Размер таблицы </w:t>
            </w:r>
            <w:r w:rsidRPr="003922F7">
              <w:rPr>
                <w:color w:val="000000"/>
                <w:lang w:val="en-US"/>
              </w:rPr>
              <w:t>MAC</w:t>
            </w:r>
            <w:r w:rsidRPr="003922F7">
              <w:rPr>
                <w:color w:val="000000"/>
              </w:rPr>
              <w:t>-адресов, не менее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</w:rPr>
              <w:t>16К</w:t>
            </w:r>
          </w:p>
        </w:tc>
      </w:tr>
      <w:tr w:rsidR="008B0D8A" w:rsidRPr="003922F7"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Размер разделяемого буфера кадров Мбайт, не менее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3</w:t>
            </w:r>
          </w:p>
        </w:tc>
      </w:tr>
    </w:tbl>
    <w:p w:rsidR="008B0D8A" w:rsidRPr="003922F7" w:rsidRDefault="008B0D8A">
      <w:pPr>
        <w:pStyle w:val="WW-"/>
        <w:rPr>
          <w:color w:val="000000"/>
          <w:sz w:val="24"/>
        </w:rPr>
      </w:pP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3.2.1. Ключ для hash записей в FDB должен быть достаточного размера для изучения не менее 90% MAC адресов, от полного заявленного размера таблицы;</w:t>
      </w:r>
    </w:p>
    <w:p w:rsidR="008B0D8A" w:rsidRPr="003922F7" w:rsidRDefault="00FB459E">
      <w:pPr>
        <w:pStyle w:val="1111"/>
        <w:spacing w:line="240" w:lineRule="auto"/>
        <w:ind w:left="0" w:firstLine="0"/>
        <w:rPr>
          <w:color w:val="000000"/>
          <w:sz w:val="24"/>
          <w:szCs w:val="24"/>
        </w:rPr>
      </w:pPr>
      <w:r w:rsidRPr="003922F7">
        <w:rPr>
          <w:color w:val="000000"/>
          <w:sz w:val="24"/>
          <w:szCs w:val="24"/>
        </w:rPr>
        <w:t>3.2.2. Поддержка Jumbo Frame с размером пакета не менее 9000 байт.</w:t>
      </w:r>
    </w:p>
    <w:p w:rsidR="008B0D8A" w:rsidRPr="003922F7" w:rsidRDefault="008B0D8A">
      <w:pPr>
        <w:pStyle w:val="ab"/>
        <w:rPr>
          <w:color w:val="000000"/>
        </w:rPr>
      </w:pP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b/>
          <w:bCs/>
          <w:color w:val="000000"/>
        </w:rPr>
        <w:t>3.3 Функционал L2.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3.3.1. Поддержка протоколов группы Spanning Tree (RSTP, MSTP не менее 64х MSTI) (в том числе на конфигурациях с LAG);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3.3.2 (Опционально) Поддержка RSTP multiprocess в количестве 32 (в том числе на конфигурациях с LAG);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3.3.3 Поддержка STP Root Guard и настройки Bridge Priority для разных MSTP Instance;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3.3.4 Поддержка туннелирования L2PT для протоколов STP, LACP, LLDP;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3.3.5 Фильтрация BPDU на каждом downlink порту (в том числе на конфигурациях с LAG);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3.3.6 Поддержка функционала фильтрации входящих сообщений TCN (Restricted TCN или аналогичный) (в том числе на конфигурациях с LAG);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3.3.7 Поддержка LACP согласно IEEE 802.3ad с вариативностью методов балансировки: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</w:rPr>
        <w:t xml:space="preserve">    </w:t>
      </w:r>
      <w:r w:rsidRPr="003922F7">
        <w:rPr>
          <w:color w:val="000000"/>
          <w:lang w:val="en-US"/>
        </w:rPr>
        <w:t>• src-dst-ip;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    • src-dst-mac.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3.3.8 Поддержка режимов Slow и Fast для LACP;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3.3.9 Возможность выключения mac-learning в заданных VLAN;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3.3.10 Поддержка протокола LLDP в соответствии с IEEE 802.1ab (в том числе на физических интерфейсах в LAG):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Передача и прием всех основных типов TLV;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Передача и прием IEEE 802.1 Port PVID;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</w:rPr>
        <w:t xml:space="preserve">    </w:t>
      </w:r>
      <w:r w:rsidRPr="003922F7">
        <w:rPr>
          <w:color w:val="000000"/>
          <w:lang w:val="en-US"/>
        </w:rPr>
        <w:t xml:space="preserve">• </w:t>
      </w:r>
      <w:r w:rsidRPr="003922F7">
        <w:rPr>
          <w:color w:val="000000"/>
        </w:rPr>
        <w:t>Передача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и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прием</w:t>
      </w:r>
      <w:r w:rsidRPr="003922F7">
        <w:rPr>
          <w:color w:val="000000"/>
          <w:lang w:val="en-US"/>
        </w:rPr>
        <w:t xml:space="preserve"> IEEE 802.3 Link Aggregation </w:t>
      </w:r>
      <w:r w:rsidRPr="003922F7">
        <w:rPr>
          <w:color w:val="000000"/>
        </w:rPr>
        <w:t>и</w:t>
      </w:r>
      <w:r w:rsidRPr="003922F7">
        <w:rPr>
          <w:color w:val="000000"/>
          <w:lang w:val="en-US"/>
        </w:rPr>
        <w:t xml:space="preserve"> Maximum Frame Size;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  <w:lang w:val="en-US"/>
        </w:rPr>
        <w:t xml:space="preserve">    </w:t>
      </w:r>
      <w:r w:rsidRPr="003922F7">
        <w:rPr>
          <w:color w:val="000000"/>
        </w:rPr>
        <w:t>• Возможность включения/отключения LLDP на отдельных портах;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Отображение информации о соседстве LLDP через SNMP;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lastRenderedPageBreak/>
        <w:t xml:space="preserve">3.3.11 Зеркалирование портов (Port Mirror) (в том числе на конфигурациях с LAG), не менее двух сессий; </w:t>
      </w:r>
    </w:p>
    <w:p w:rsidR="008B0D8A" w:rsidRPr="003922F7" w:rsidRDefault="008B0D8A">
      <w:pPr>
        <w:pStyle w:val="ab"/>
        <w:rPr>
          <w:color w:val="000000"/>
        </w:rPr>
      </w:pP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b/>
          <w:bCs/>
          <w:color w:val="000000"/>
        </w:rPr>
        <w:t>3.4 Поддержка VLAN.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3.4.1 Поддержка режимов передачи трафика на порту КА: Access, Trunk, Hybrid/General;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3.4.2 Соответствие стандартам IEEE 802.1q (4K VLANs) и IEEE 802.1ad (4Kx4K VLANs); 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3.4.3 Поддержка фильтрации входящего нетегированного трафика на портах downlink;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3.4.4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Port Based 802.1Q Tunneling (QinQ):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  <w:lang w:val="en-US"/>
        </w:rPr>
        <w:t xml:space="preserve">    </w:t>
      </w:r>
      <w:r w:rsidRPr="003922F7">
        <w:rPr>
          <w:color w:val="000000"/>
        </w:rPr>
        <w:t xml:space="preserve">• возможность конфигурации ethertype на NNI портах, 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режимов port-based и selective, 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количество S-VLAN (VLAN-ID для верхней метки) на порт не менее 10ти, на устройство – портовая емкость х 10;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3.4.5 Поддержка 802.1v PROTOCOL-BASED VLAN selection с возможностью настройки отдельного Protocol based VLAN для каждого downlink порта;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3.4.6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Static MAC-based VLAN;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3.4.7 Трансляция VLAN (Mapping/Translation). Не менее 4-х правил трансляции VLAN на порт;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  <w:lang w:val="en-US"/>
        </w:rPr>
        <w:t xml:space="preserve">3.4.8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selective q-in-q. </w:t>
      </w:r>
      <w:r w:rsidRPr="003922F7">
        <w:rPr>
          <w:color w:val="000000"/>
        </w:rPr>
        <w:t>С возможностью назначения двух (S и C) тэгов, на нетэгированный входящий трафик, одновременно;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3.4.9 Весь функционал, указанный в разделе 3.4 Поддержка VLAN, должен поддерживаться на конфигурациях с LAG;</w:t>
      </w:r>
    </w:p>
    <w:p w:rsidR="008B0D8A" w:rsidRPr="003922F7" w:rsidRDefault="008B0D8A">
      <w:pPr>
        <w:pStyle w:val="ab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3.5 Многоадресная рассылка.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3.5.1. Поддержка IGMP Snooping/Filtering v2 в соответствии с RFC 2236: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включения и выключения IGMP-snooping в каждом VLAN;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на транзитных интерфейсах КА;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Защита от незарегистрированного трафика multicast в каждом VLAN;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Не менее 512 multicast-групп одновременно;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технологии IGMP «Fast Leave» на каждом порту отдельно от других;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Установка приоритета 802.1p для кадров IGMP;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IGMP фильтрация на каждом порту c возможностью задания не менее 10 произвольных диапазонов многоадресной рассылки;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3.5.2 Поддержка статических Multicast подписок (не статических записей в мультикаст таблице коммутатора) при активной подписке КА, не менее 30 групп, с возможностью указания интерфейса, к которому будет привязана подписка. Т.е. КА должен уметь отправлять от своего MGMT интерфейса (и/или 0.0.0.0) Join, Report, Leave на статическую группу и принимать Multicast на указанный в конфигурации порт, при этом клиенты, подключенные в порты без статической подписки должны иметь возможность подписываться на эти же группы. Коммутатор при этом не должен вносить какие-либо изменения в обмен igmp трафиком между клиентом и сервером вещания;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3.5.3 Коммутатор должен обеспечивать функционал igmp-proxy, в том числе, подмены src адреса в Join/Report/Leave на MGMT коммутатора и подавления дубликатов Join/Report/Leave;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3.5.4 Возможность динамической и статической настройки Multicast Router Port;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3.5.5 Поддержка ограничения количества одновременно подписанных Multicast групп на downlink порту;  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3.5.6 Прозрачная передача служебного multicast-трафика независимо от функционала IGMP/MLD Snooping и MVR;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  <w:lang w:val="en-US"/>
        </w:rPr>
        <w:t xml:space="preserve">3.5.7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</w:t>
      </w:r>
      <w:r w:rsidRPr="003922F7">
        <w:rPr>
          <w:color w:val="000000"/>
        </w:rPr>
        <w:t>функционала</w:t>
      </w:r>
      <w:r w:rsidRPr="003922F7">
        <w:rPr>
          <w:color w:val="000000"/>
          <w:lang w:val="en-US"/>
        </w:rPr>
        <w:t xml:space="preserve"> Multicast VLAN Replication (MVR).  </w:t>
      </w:r>
      <w:r w:rsidRPr="003922F7">
        <w:rPr>
          <w:color w:val="000000"/>
        </w:rPr>
        <w:t>MVR и IGMP-Snooping должны настраиваться независимо, т.е. при отключении одного другой должен работать;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3.5.8 Весь функционал, указанный в разделе 3.5 Многоадресная рассылка, должен поддерживаться на конфигурациях с LAG.</w:t>
      </w: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3.6. Функционал L3.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3.6.1. Не менее 2х inband адресов IPv4 для управления;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3.6.2 DHCP Client для интерфейса управления;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3.6.3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Option60 </w:t>
      </w:r>
      <w:r w:rsidRPr="003922F7">
        <w:rPr>
          <w:color w:val="000000"/>
        </w:rPr>
        <w:t>для</w:t>
      </w:r>
      <w:r w:rsidRPr="003922F7">
        <w:rPr>
          <w:color w:val="000000"/>
          <w:lang w:val="en-US"/>
        </w:rPr>
        <w:t xml:space="preserve"> DHCP Client;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3.6.4 Поддержка не менее 10 статических IPv4 маршрутов;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3.6.5 Настройка приоритета 802.1p для трафика, исходящего от интерфейса управления в Uplink.;</w:t>
      </w: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3.7 Качество обслуживания.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3.7.1 Поддержка классификации трафика по IEEE 802.1p и DSCP CoS;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3.7.2 Поддержка не менее восьми egress очередей (одна из них с уровнем обслуживания «strict priority») на каждый порт;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3.7.3 Возможность отображать диапазон значений CoS 802.1p в ту или иную очередь;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3.7.4 Поддержка дисциплин обслуживания очередей SP, WRR, SP+WRR;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3.7.5 Поддержка сервисной политики для входящего в порт трафика: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Не менее трёх классификаторов трафика;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выполнения действий одновременно для каждого типа трафика: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Перемаркировка поля 802.1p;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Перемаркировка поля 802.1p, на основании VLAN ID</w:t>
      </w: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3.8. Безопасность.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3.8.1 Поддержка ограничения broadcast, unknown unicast и multicast шторма на каждом порту, независимо от других портов: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 скорости передачи данных c шагом 64 кбит/c;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 количеству кадров в секунду с шагом 64 pps;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3.8.2 Ограничение количества MAC-адресов на порт. Превышение заданного количества MAC-адресов должно ограничить изучение новых MAC-адресов;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3.8.3 Обнаружение петель (loop-detection), не требующее включения STP. Глобальная поддержка loopback-detector для каждого VLAN, прописанных на КА;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3.8.4 Возможность установки пароля на bootrom (в том числе не через bootrom) (опционально);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3.8.5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VLAN-based DHCP Snooping;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3.8.6 Поддержка DHCP Option 82: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Значение Option 82 должно отправляться как ASCII или HEX строка, формат задается конфигурацией оборудования;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Значение Remote-ID должно настраиваться как произвольная строка;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Значение Circuit-ID должно настраиваться как определяемый пользователем шаблон в виде строки, минимальный набор параметров шаблона: Hostname, Slot, Port, C/S-VLAN;</w:t>
      </w:r>
    </w:p>
    <w:p w:rsidR="008B0D8A" w:rsidRPr="003922F7" w:rsidRDefault="008B0D8A">
      <w:pPr>
        <w:pStyle w:val="ab"/>
        <w:rPr>
          <w:b/>
          <w:bCs/>
          <w:color w:val="000000"/>
        </w:rPr>
      </w:pP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b/>
          <w:bCs/>
          <w:color w:val="000000"/>
        </w:rPr>
        <w:t>3.9 Контроль доступа (ACL)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3.9.1 Поддержка не менее 100 ACL записей разного типа;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3.9.2 Поддержка ACL на основе портов;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3.9.3 ACL должен обеспечивать фильтрацию сигнальных протоколов раньше CPU (Multicast, BPDU, OAM, LLDP);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3.9.4 Поддержка L2 ACL: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MAC-адресов (запрещенные MAC-адреса не должны изучаться);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802.1p;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VLAN ID;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EtherType;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lastRenderedPageBreak/>
        <w:t>3.9.5 Поддержка L3 ACL: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IPv4 адресов;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на основе портов TCP/UDP;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3.9.6 Поддержка ACL для интерфейсов управления и сервисов (SNMP, NTP, и т.п.);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3.9.7 Адрес, попавший под блокирующее правило mac-acl не должен изучаться и отображаться в таблице FDB.</w:t>
      </w:r>
    </w:p>
    <w:p w:rsidR="008B0D8A" w:rsidRPr="003922F7" w:rsidRDefault="008B0D8A">
      <w:pPr>
        <w:pStyle w:val="ab"/>
        <w:jc w:val="left"/>
        <w:rPr>
          <w:color w:val="000000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3.10 Конфигурация и доступ.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 Сохранение конфигурации в файл и восстановление из файла: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протоколов TFTP или FTP;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копирования начальной конфигурации (startup-config) в файл и восстановления из файла;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копирования текущей конфигурации (running-config) в файл и восстановления из файла;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объединения конфигурации при копировании из startup-config в running-config (опционально);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Применение startup-config при загрузке коммутатора с игнорированием только ошибочных команд конфигурации: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файл конфигурации должен содержать текст в кодировке ASCII без спецсимволов кроме символа перевода строки (LF или '\n') и символа возврата каретки (CR или ‘\r’);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восстановления конфигурации из файлов c переводом строк как LF, так и CR+LF (опционально);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восстановления конфигурации из файла путем вставки данного текстового файла в окно терминала через буфер обмена;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3.10.2 Не менее двух уровней доступа управления устройством;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3.10.3 Представление парольной информации в CLI и файле конфигурации в зашифрованном виде;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3.10.4 Поддержка авторизации и аутентификации TACACS+ при удаленном доступе к коммутатору с разделением уровней прав доступа для учетных записей пользователей;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3.10.5 Формат сообщений TACACS должен быть реализован в соответствии с RFC1492;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3.10.6 Поддержка повышения уровня привилегий (enable) с указанием очередности метода авторизации (tacacs, local);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3.10.7 Проверка пароля по local базе должна осуществляться без необходимости установки новой сессии;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3.10.8 Поддержка не менее двух серверов авторизации TACACS+;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3.10.9 Максимальная длина полей login и password должна быть не менее 16 символов;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3.10.10 Настройка timeout доступа к AAA для активации локальной базы пользователей;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3.10.11 Возможность настройки нескольких методов авторизации с указанием их очередности;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3.10.12 Accounting вводимых команд по протоколу TACACS+ и Syslog;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3.10.13 Поддержка TFTP/FTP для загрузки файлов ПО и bootrom;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3.10.14 Возможность автоконфигурирования коммутатора, обновление ПО и bootrom с помощью DHCP опций (опционально);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3.10.15 Открытый доступ к CLI (Telnet/SSH) в конфигурации по умолчанию;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3.10.16 Возможность выполнения начальной настройки по IP через Ethernet-порт;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3.10.17 Возможность хранения не менее 2-х образов ПО и 2-х файлов конфигурации, с учётом увеличения размера образа ПО с выходом новых версий;</w:t>
      </w:r>
    </w:p>
    <w:p w:rsidR="008B0D8A" w:rsidRPr="003922F7" w:rsidRDefault="008B0D8A">
      <w:pPr>
        <w:pStyle w:val="ab"/>
        <w:rPr>
          <w:color w:val="000000"/>
        </w:rPr>
      </w:pP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b/>
          <w:bCs/>
          <w:color w:val="000000"/>
        </w:rPr>
        <w:t>3.11. Управление устройством.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 При загрузке коммутатора порты не должны участвовать в передаче трафика, изучении адресов и изменении топологии до момента полной активации management plane;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lastRenderedPageBreak/>
        <w:t>3.11.2 Выполнение команд в CLI, работа любых сигнальных протоколов, а также действия администратора в режиме конфигурации, не связанные с Multicast напрямую, не должны приводить к деградации Multicast;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3.11.3 Значение hostname не менее 32х символов;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3.11.4 Настройка Приоритета 802.1p для VLAN интерфейса управления;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3.11.5 </w:t>
      </w:r>
      <w:r w:rsidRPr="003922F7">
        <w:rPr>
          <w:color w:val="000000"/>
        </w:rPr>
        <w:t>Поддержка</w:t>
      </w:r>
      <w:r w:rsidRPr="003922F7">
        <w:rPr>
          <w:color w:val="000000"/>
          <w:lang w:val="en-US"/>
        </w:rPr>
        <w:t xml:space="preserve"> Ping (IPv4) </w:t>
      </w:r>
      <w:r w:rsidRPr="003922F7">
        <w:rPr>
          <w:color w:val="000000"/>
        </w:rPr>
        <w:t>и</w:t>
      </w:r>
      <w:r w:rsidRPr="003922F7">
        <w:rPr>
          <w:color w:val="000000"/>
          <w:lang w:val="en-US"/>
        </w:rPr>
        <w:t xml:space="preserve"> Traceroute (IPv4);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3.11.6 Поддержка Telnet и SSH;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Возможность управления выводами команд в CLI:</w:t>
      </w:r>
    </w:p>
    <w:p w:rsidR="008B0D8A" w:rsidRPr="003922F7" w:rsidRDefault="00FB459E">
      <w:pPr>
        <w:pStyle w:val="ab"/>
        <w:ind w:left="680"/>
        <w:rPr>
          <w:color w:val="000000"/>
        </w:rPr>
      </w:pPr>
      <w:r w:rsidRPr="003922F7">
        <w:rPr>
          <w:color w:val="000000"/>
        </w:rPr>
        <w:t xml:space="preserve">   • включение/отключение постраничного вывода (опционально);</w:t>
      </w:r>
    </w:p>
    <w:p w:rsidR="008B0D8A" w:rsidRPr="003922F7" w:rsidRDefault="00FB459E">
      <w:pPr>
        <w:pStyle w:val="ab"/>
        <w:ind w:left="680"/>
        <w:rPr>
          <w:color w:val="000000"/>
        </w:rPr>
      </w:pPr>
      <w:r w:rsidRPr="003922F7">
        <w:rPr>
          <w:color w:val="000000"/>
        </w:rPr>
        <w:t xml:space="preserve">   • прерывание вывода по комбинации горячих клавиш;</w:t>
      </w:r>
    </w:p>
    <w:p w:rsidR="008B0D8A" w:rsidRPr="003922F7" w:rsidRDefault="00FB459E">
      <w:pPr>
        <w:pStyle w:val="ab"/>
        <w:ind w:left="680"/>
        <w:rPr>
          <w:color w:val="000000"/>
        </w:rPr>
      </w:pPr>
      <w:r w:rsidRPr="003922F7">
        <w:rPr>
          <w:color w:val="000000"/>
        </w:rPr>
        <w:t xml:space="preserve"> • фильтрация вывода с помощью шаблонов или названий разделов, или регулярных выражений;</w:t>
      </w:r>
    </w:p>
    <w:p w:rsidR="008B0D8A" w:rsidRPr="003922F7" w:rsidRDefault="00FB459E">
      <w:pPr>
        <w:pStyle w:val="ab"/>
        <w:ind w:left="227"/>
        <w:rPr>
          <w:color w:val="000000"/>
        </w:rPr>
      </w:pPr>
      <w:r w:rsidRPr="003922F7">
        <w:rPr>
          <w:color w:val="000000"/>
        </w:rPr>
        <w:t>• Поддержка не менее 5 одновременных сессий Telnet/SSH с авторизацией одной сессии отдельно от другой (multi-user);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3.11.7 Поддержка SNMP: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SNMP v2с/v3 (с авторизацией);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фиксированная привязка snmp индексов к физическим портам (не зависящая от конфигурации и порядка конфигурирования);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индивидуально настраиваемая для каждого порта посылка SNMP trap по изменению состояния;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MIB (библиотеки SNMP) должны предоставляться производителем КА без заключения каких-либо дополнительных соглашений через публично-доступный ресурс на сайте компании производителя;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Поддержка следующих стандартных MIB, указанных в Таблице 3;</w:t>
      </w:r>
    </w:p>
    <w:p w:rsidR="008B0D8A" w:rsidRPr="003922F7" w:rsidRDefault="00FB459E">
      <w:pPr>
        <w:pStyle w:val="ab"/>
        <w:jc w:val="right"/>
        <w:rPr>
          <w:color w:val="000000"/>
        </w:rPr>
      </w:pPr>
      <w:r w:rsidRPr="003922F7">
        <w:rPr>
          <w:color w:val="000000"/>
        </w:rPr>
        <w:t>Таблица 3</w:t>
      </w:r>
    </w:p>
    <w:p w:rsidR="008B0D8A" w:rsidRPr="003922F7" w:rsidRDefault="00FB459E">
      <w:pPr>
        <w:pStyle w:val="1111"/>
        <w:tabs>
          <w:tab w:val="clear" w:pos="720"/>
        </w:tabs>
        <w:spacing w:line="276" w:lineRule="auto"/>
        <w:ind w:left="0" w:right="-1" w:firstLine="0"/>
        <w:jc w:val="center"/>
        <w:rPr>
          <w:color w:val="000000"/>
          <w:sz w:val="24"/>
          <w:szCs w:val="24"/>
        </w:rPr>
      </w:pPr>
      <w:r w:rsidRPr="003922F7">
        <w:rPr>
          <w:b/>
          <w:color w:val="000000"/>
          <w:sz w:val="24"/>
          <w:szCs w:val="24"/>
          <w:lang w:val="en-US"/>
        </w:rPr>
        <w:t>Стандартные MIB</w:t>
      </w:r>
    </w:p>
    <w:tbl>
      <w:tblPr>
        <w:tblW w:w="7654" w:type="dxa"/>
        <w:tblInd w:w="1413" w:type="dxa"/>
        <w:tblLayout w:type="fixed"/>
        <w:tblLook w:val="0000" w:firstRow="0" w:lastRow="0" w:firstColumn="0" w:lastColumn="0" w:noHBand="0" w:noVBand="0"/>
      </w:tblPr>
      <w:tblGrid>
        <w:gridCol w:w="4108"/>
        <w:gridCol w:w="3546"/>
      </w:tblGrid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SNMPv2-MIB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3418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SNMPv2-SMI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2578, RFC 2579, RFC 2580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MIB-II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1213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SNMP-FRAMEWORK-MIB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3411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IP-MIB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4293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 xml:space="preserve">IF-MIB (обязательная поддержка </w:t>
            </w:r>
            <w:r w:rsidRPr="003922F7">
              <w:rPr>
                <w:color w:val="000000"/>
                <w:lang w:val="en-US"/>
              </w:rPr>
              <w:t>ifH</w:t>
            </w:r>
            <w:r w:rsidRPr="003922F7">
              <w:rPr>
                <w:color w:val="000000"/>
              </w:rPr>
              <w:t>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2863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Q-BRIDGE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4363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EtherLike-MIB  (требуется поддержка как минимум dot3StatsDuplexStatus)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3635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BRIDGE-MIB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4188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ENTITY-MIB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6933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RMON-MIB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</w:rPr>
              <w:t>RFC 1271</w:t>
            </w:r>
          </w:p>
        </w:tc>
      </w:tr>
      <w:tr w:rsidR="008B0D8A" w:rsidRPr="003922F7"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EVENT-MIB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D8A" w:rsidRPr="003922F7" w:rsidRDefault="00FB4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</w:rPr>
            </w:pPr>
            <w:r w:rsidRPr="003922F7">
              <w:rPr>
                <w:color w:val="000000"/>
                <w:lang w:val="en-US"/>
              </w:rPr>
              <w:t>RFC2981</w:t>
            </w:r>
          </w:p>
        </w:tc>
      </w:tr>
    </w:tbl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Также MIB должны включать OID со следующими метриками: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процент загрузки CPU (на нескольких временных интервалах, обязательно 1 минута, 5 минут);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объем общей и занятой/свободной памяти (RAM/flash, байты);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информация о LLDP neighbours;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данные с датчиков температуры в град. Цельсия;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показатели вентиляторов охлаждения: скорость вращения либо уровень (low|med|high), а также пороги;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данные с датчиков электропитания (наличие/отсутствие, напряжение, потребляемая мощность, пороги);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трафик в очередях на момент замера (байты/пакеты);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сброс счетчиков очередей;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lastRenderedPageBreak/>
        <w:t>• состав сетевого элемента и его состояние (данных по составляющим модулям/платам/портам: серийные номера, версии HW и прошивок, а также всю применимую информацию о состоянии плат как по мастер-модулю (основному шасси);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уровень оптического сигнала SFP, включая входную и выходную мощность, напряжение, силу тока, температуру, а также информацию DDM (в том числе пороги, названия модулей, стандарты модулей);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загрузка/сохранение конфигурации по FTP или TFTP;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сохранение конфигурации в startup-config;</w:t>
      </w:r>
    </w:p>
    <w:p w:rsidR="008B0D8A" w:rsidRPr="003922F7" w:rsidRDefault="00FB459E">
      <w:pPr>
        <w:pStyle w:val="ab"/>
        <w:ind w:left="567"/>
        <w:rPr>
          <w:color w:val="000000"/>
        </w:rPr>
      </w:pPr>
      <w:r w:rsidRPr="003922F7">
        <w:rPr>
          <w:color w:val="000000"/>
        </w:rPr>
        <w:t>• перезагрузка устройства;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3.11.8 Поддержка NTP/SNTP;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3.11.9 Возможность логирования на энергонезависимую память (во flash);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3.11.10 Вывод параметров для каждого порта коммутатора: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Время, прошедшее с момента изменения статуса порта (Uptime);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Утилизация порта за последние 5 секунд;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 xml:space="preserve">    • Утилизация порта за последние 5 минут;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3.11.11 Генерация сообщений SNMP Traps при изменении состояния коммутатора (перезагрузка, тип, инициатор), по изменению состояния интерфейса (admin status, oper status), при отключении устройства от питания (Dying Gasp) (для моделей с AC питанием);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3.11.12 Создание записи Syslog, при изменении состояния коммутатора (перезагрузка, тип, инициатор), по изменению состояния интерфейса (admin status, oper status);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3.11.13 Все функции, упомянутые в данном документе, должны настраиваться через Telnet/SSH;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3.11.14 Наличие и доступность для привилегированного пользователя функций отладки: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</w:rPr>
        <w:t xml:space="preserve">    </w:t>
      </w:r>
      <w:r w:rsidRPr="003922F7">
        <w:rPr>
          <w:color w:val="000000"/>
          <w:lang w:val="en-US"/>
        </w:rPr>
        <w:t>• AAA (TACACS+);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    • </w:t>
      </w:r>
      <w:r w:rsidRPr="003922F7">
        <w:rPr>
          <w:color w:val="000000"/>
        </w:rPr>
        <w:t>протокола</w:t>
      </w:r>
      <w:r w:rsidRPr="003922F7">
        <w:rPr>
          <w:color w:val="000000"/>
          <w:lang w:val="en-US"/>
        </w:rPr>
        <w:t xml:space="preserve"> Spanning-tree;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    • IGMP Snooping;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    • DHCP Snooping;</w:t>
      </w:r>
    </w:p>
    <w:p w:rsidR="008B0D8A" w:rsidRPr="003922F7" w:rsidRDefault="00FB459E">
      <w:pPr>
        <w:pStyle w:val="ab"/>
        <w:rPr>
          <w:color w:val="000000"/>
          <w:lang w:val="en-US"/>
        </w:rPr>
      </w:pPr>
      <w:r w:rsidRPr="003922F7">
        <w:rPr>
          <w:color w:val="000000"/>
          <w:lang w:val="en-US"/>
        </w:rPr>
        <w:t xml:space="preserve">    • SNMP.</w:t>
      </w:r>
    </w:p>
    <w:p w:rsidR="008B0D8A" w:rsidRPr="003922F7" w:rsidRDefault="008B0D8A">
      <w:pPr>
        <w:pStyle w:val="ab"/>
        <w:jc w:val="left"/>
        <w:rPr>
          <w:color w:val="000000"/>
          <w:lang w:val="en-US"/>
        </w:rPr>
      </w:pPr>
    </w:p>
    <w:p w:rsidR="008B0D8A" w:rsidRPr="003922F7" w:rsidRDefault="00FB459E">
      <w:pPr>
        <w:pStyle w:val="ab"/>
        <w:jc w:val="left"/>
        <w:rPr>
          <w:color w:val="000000"/>
        </w:rPr>
      </w:pPr>
      <w:r w:rsidRPr="003922F7">
        <w:rPr>
          <w:b/>
          <w:bCs/>
          <w:color w:val="000000"/>
        </w:rPr>
        <w:t>3.12. Электрические и прочие характеристики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3.12.1 Диапазон рабочих температур 0-45 °С, влажность 20-80%;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3.12.2 На передней панели должны быть расположены индикаторы питания, статуса устройства, состояния портов Ethernet (c надписями и обозначениями, однозначно указывающими на назначение соответствующих индикаторов и разъемов), порядок нумерации портов, указанный на передней панели, должен соответствовать порядку в конфигурационном файле;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3.12.3 Напряжение питания: 190-240 В (AC, тип разъёма: C14 IEC-60320) или 36-72 В (DC, тип разъема: клеммы с винтовым зажимом) (должны быть доступны оба варианта исполнения);</w:t>
      </w:r>
    </w:p>
    <w:p w:rsidR="008B0D8A" w:rsidRPr="003922F7" w:rsidRDefault="00FB459E">
      <w:pPr>
        <w:pStyle w:val="ab"/>
        <w:rPr>
          <w:color w:val="000000"/>
        </w:rPr>
      </w:pPr>
      <w:r w:rsidRPr="003922F7">
        <w:rPr>
          <w:color w:val="000000"/>
        </w:rPr>
        <w:t>3.12.4 В комплект поставки оборудования каждого типа должно входить:</w:t>
      </w:r>
    </w:p>
    <w:p w:rsidR="008B0D8A" w:rsidRPr="003922F7" w:rsidRDefault="00FB459E">
      <w:pPr>
        <w:pStyle w:val="ab"/>
        <w:tabs>
          <w:tab w:val="left" w:pos="0"/>
        </w:tabs>
        <w:ind w:left="709" w:hanging="283"/>
        <w:rPr>
          <w:color w:val="000000"/>
        </w:rPr>
      </w:pPr>
      <w:r w:rsidRPr="003922F7">
        <w:rPr>
          <w:color w:val="000000"/>
        </w:rPr>
        <w:t xml:space="preserve">    • кабель питания: вилка CEE 7/7 для AC, 3x0.75мм, 10A для DC;</w:t>
      </w:r>
    </w:p>
    <w:p w:rsidR="008B0D8A" w:rsidRPr="003922F7" w:rsidRDefault="00FB459E">
      <w:pPr>
        <w:pStyle w:val="ab"/>
        <w:tabs>
          <w:tab w:val="left" w:pos="0"/>
        </w:tabs>
        <w:ind w:left="709" w:hanging="283"/>
        <w:rPr>
          <w:color w:val="000000"/>
        </w:rPr>
        <w:sectPr w:rsidR="008B0D8A" w:rsidRPr="003922F7">
          <w:headerReference w:type="even" r:id="rId28"/>
          <w:headerReference w:type="default" r:id="rId29"/>
          <w:headerReference w:type="first" r:id="rId30"/>
          <w:pgSz w:w="11906" w:h="16838"/>
          <w:pgMar w:top="1134" w:right="851" w:bottom="1134" w:left="1418" w:header="720" w:footer="0" w:gutter="0"/>
          <w:cols w:space="720"/>
          <w:formProt w:val="0"/>
          <w:titlePg/>
          <w:docGrid w:linePitch="326"/>
        </w:sectPr>
      </w:pPr>
      <w:r w:rsidRPr="003922F7">
        <w:rPr>
          <w:color w:val="000000"/>
        </w:rPr>
        <w:t xml:space="preserve">    • набор элементов крепления в стойку 19” (монтажные кронштейны и винты для крепления кронштейнов к корпусу устройства)..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bookmarkStart w:id="21" w:name="_Toc145406365"/>
      <w:bookmarkStart w:id="22" w:name="_Toc145426842"/>
      <w:bookmarkStart w:id="23" w:name="_Toc145426901"/>
      <w:bookmarkStart w:id="24" w:name="_Toc184628624_Копия_1"/>
      <w:bookmarkStart w:id="25" w:name="_Toc115144590_Копия_1"/>
      <w:bookmarkStart w:id="26" w:name="_Toc184628624"/>
      <w:bookmarkStart w:id="27" w:name="_Toc115144590"/>
      <w:bookmarkEnd w:id="21"/>
      <w:bookmarkEnd w:id="22"/>
      <w:bookmarkEnd w:id="23"/>
      <w:bookmarkEnd w:id="24"/>
      <w:bookmarkEnd w:id="25"/>
      <w:bookmarkEnd w:id="26"/>
      <w:bookmarkEnd w:id="27"/>
      <w:r w:rsidRPr="003922F7">
        <w:rPr>
          <w:b/>
          <w:color w:val="000000"/>
        </w:rPr>
        <w:lastRenderedPageBreak/>
        <w:t>Приложение № 6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t>к Договору № ___________ от ___________2025 г.</w:t>
      </w:r>
    </w:p>
    <w:p w:rsidR="008B0D8A" w:rsidRPr="003922F7" w:rsidRDefault="008B0D8A">
      <w:pPr>
        <w:jc w:val="center"/>
        <w:rPr>
          <w:color w:val="000000"/>
        </w:rPr>
      </w:pPr>
    </w:p>
    <w:p w:rsidR="008B0D8A" w:rsidRPr="003922F7" w:rsidRDefault="00FB459E">
      <w:pPr>
        <w:ind w:firstLine="567"/>
        <w:jc w:val="center"/>
        <w:rPr>
          <w:color w:val="000000"/>
        </w:rPr>
      </w:pPr>
      <w:r w:rsidRPr="003922F7">
        <w:rPr>
          <w:b/>
          <w:color w:val="000000"/>
        </w:rPr>
        <w:t>ТЕХНИЧЕСКОЕ ЗАДАНИЕ</w:t>
      </w:r>
    </w:p>
    <w:p w:rsidR="008B0D8A" w:rsidRPr="003922F7" w:rsidRDefault="00FB459E">
      <w:pPr>
        <w:numPr>
          <w:ilvl w:val="0"/>
          <w:numId w:val="14"/>
        </w:numPr>
        <w:ind w:left="0" w:firstLine="567"/>
        <w:contextualSpacing/>
        <w:jc w:val="both"/>
        <w:rPr>
          <w:color w:val="000000"/>
        </w:rPr>
      </w:pPr>
      <w:bookmarkStart w:id="28" w:name="_Toc522543223"/>
      <w:r w:rsidRPr="003922F7">
        <w:rPr>
          <w:b/>
          <w:bCs/>
          <w:color w:val="000000"/>
        </w:rPr>
        <w:t>Требования к поставке Оборудования:</w:t>
      </w:r>
      <w:bookmarkEnd w:id="28"/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Цена Оборудования и ПО должна включать все расходы на тару, страхование, уплату таможенных пошлин, налогов и других обязательных платежей, доставку по адресу, указанному в соответствующем Заказе к Договору. Перечень возможных Адресов Поставки приведен в Приложении №10  к Договору.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Поставке подлежит только оригинальное, новое Оборудование производителей, указанных в Спецификации Договора. Сертификаты и/или декларации соответствия Системы сертификации в области связи, в соответствии с нормативными актами РФ в области связи, должны быть представлены на момент поставки оборудования по Заказу.  Электронные сканы документов в формате pdf должны быть направлены на электронный адрес контактного и ответственного лица Покупателя, указанного в п 5.6.1 договора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Покупатель имеет право закупать любое количество отдельных единичных позиций из Спецификации.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Поставщик не позднее 1 (одного) месяца после заключения Договора должен предоставить представителям Покупателя за свой счёт MIB-файлы и руководство по использованию CLI (SSH и Telnet) в случае, если на оборудовании предусмотрены соответствующие интерфейсы. Файлы направляются на электронный адрес контактного и ответственного лица Покупателя, указанного в Договоре.</w:t>
      </w:r>
    </w:p>
    <w:p w:rsidR="008B0D8A" w:rsidRPr="003922F7" w:rsidRDefault="00FB459E">
      <w:pPr>
        <w:pStyle w:val="affa"/>
        <w:numPr>
          <w:ilvl w:val="1"/>
          <w:numId w:val="14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 xml:space="preserve">Поставке подлежит Оборудование в конфигурации с ревизией аппаратного HW (ключевые аппаратные элементы) и программного (контрольная сумма CRC версии ПО (SW) для производства) обеспечения указанного в протоколе тестирования. </w:t>
      </w:r>
    </w:p>
    <w:p w:rsidR="008B0D8A" w:rsidRPr="003922F7" w:rsidRDefault="00FB459E">
      <w:pPr>
        <w:pStyle w:val="affa"/>
        <w:numPr>
          <w:ilvl w:val="1"/>
          <w:numId w:val="14"/>
        </w:numPr>
        <w:ind w:left="0" w:firstLine="567"/>
        <w:jc w:val="both"/>
        <w:rPr>
          <w:color w:val="000000"/>
        </w:rPr>
      </w:pPr>
      <w:r w:rsidRPr="003922F7">
        <w:rPr>
          <w:color w:val="000000"/>
        </w:rPr>
        <w:t>Поставщик за 5 (пять) рабочих дней до даты отправки Товара по Заказу по Адресу Поставки направляет Покупателю список серийных номеров поставляемого Товара в текстовом формате.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В рамках исполнения Договора, до заключения Заказа, в силу специфики и/или технических особенностей оборудования, применяемого на сети конкретного регионального филиала Покупателя, для целей надлежащего функционирования Товара и/или ПО и его соответствия требованиям Договора, Поставщик по запросу Покупателя обязан адаптировать Товар и/или ПО для обеспечения совместимости с оборудованием такого регионального филиала, без дополнительной платы, стоимость включена в цену Товара.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После завершения адаптации по запросу Покупателя может быть проведено дополнительное тестирования образца такого Товара и/или ПО в региональном филиале Покупателя, для которого адаптируется Товар или ПО. Адрес площадки тестирования указывается в запросе Покупателя, срок предоставления образцов составляет 15 (пятнадцать) дней с момента получения запроса Покупателя о дополнительном тестировании. Иные условия и сроки тестирования аналогичны разделу 2. Договора.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 xml:space="preserve">В случае, если после поставки Товара и/или ПО по Заказу обнаружены проблемы с интеграцией Товара в каком-либо региональном филиале Покупателя, Поставщик в течение 15 (пятнадцати) рабочих дней с момента получения запроса от Покупателя направляет в адрес площадки тестирования, указанной в запросе Покупателя, комплект образца такого Товара и/или ПО для дополнительного тестирования. Иные условия и сроки тестирования аналогичны разделу 2 Договора. 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color w:val="000000"/>
        </w:rPr>
        <w:t>Поставщик предоставляет техническую документацию на Товар на русском языке. Техническая документация должна содержать детальное описание Товара в целом, так и всех его настроек и их влияние на работу Товара, инструкцию по монтажу, эксплуатации и периодичности обслуживания, технический паспорт, а также:</w:t>
      </w:r>
    </w:p>
    <w:p w:rsidR="008B0D8A" w:rsidRPr="003922F7" w:rsidRDefault="00FB459E">
      <w:pPr>
        <w:ind w:firstLine="567"/>
        <w:contextualSpacing/>
        <w:jc w:val="both"/>
        <w:rPr>
          <w:color w:val="000000"/>
        </w:rPr>
      </w:pPr>
      <w:r w:rsidRPr="003922F7">
        <w:rPr>
          <w:color w:val="000000"/>
        </w:rPr>
        <w:t xml:space="preserve">    • набор диагностических команд с выводом;</w:t>
      </w:r>
    </w:p>
    <w:p w:rsidR="008B0D8A" w:rsidRPr="003922F7" w:rsidRDefault="00FB459E">
      <w:pPr>
        <w:ind w:firstLine="567"/>
        <w:contextualSpacing/>
        <w:jc w:val="both"/>
        <w:rPr>
          <w:color w:val="000000"/>
        </w:rPr>
      </w:pPr>
      <w:r w:rsidRPr="003922F7">
        <w:rPr>
          <w:color w:val="000000"/>
        </w:rPr>
        <w:lastRenderedPageBreak/>
        <w:t xml:space="preserve">    • описание проблем и их решение;</w:t>
      </w:r>
    </w:p>
    <w:p w:rsidR="008B0D8A" w:rsidRPr="003922F7" w:rsidRDefault="00FB459E">
      <w:pPr>
        <w:ind w:firstLine="567"/>
        <w:contextualSpacing/>
        <w:jc w:val="both"/>
        <w:rPr>
          <w:color w:val="000000"/>
        </w:rPr>
      </w:pPr>
      <w:r w:rsidRPr="003922F7">
        <w:rPr>
          <w:color w:val="000000"/>
        </w:rPr>
        <w:t xml:space="preserve">    • описание MIB/OID с указанием наиболее критичных метрик и пороговых значений.</w:t>
      </w:r>
    </w:p>
    <w:p w:rsidR="008B0D8A" w:rsidRPr="003922F7" w:rsidRDefault="00FB459E">
      <w:pPr>
        <w:ind w:firstLine="567"/>
        <w:contextualSpacing/>
        <w:jc w:val="both"/>
        <w:rPr>
          <w:color w:val="000000"/>
        </w:rPr>
      </w:pPr>
      <w:r w:rsidRPr="003922F7">
        <w:rPr>
          <w:color w:val="000000"/>
        </w:rPr>
        <w:t xml:space="preserve">Все документы должны поставляться с оборудованием по каждому Заказу. </w:t>
      </w: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FB459E">
      <w:pPr>
        <w:numPr>
          <w:ilvl w:val="0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t>Требования (гарантийные обязательства):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Поставщик обязан осуществлять гарантийные обязательства в соответствии с Приложением №2 «Общие условия поставки» к Договору, а также обязательства в рамках расширенной гарантийной поддержки в соответствии с Приложением №7 к Договору</w:t>
      </w:r>
    </w:p>
    <w:p w:rsidR="008B0D8A" w:rsidRPr="003922F7" w:rsidRDefault="00FB459E">
      <w:pPr>
        <w:numPr>
          <w:ilvl w:val="1"/>
          <w:numId w:val="14"/>
        </w:numPr>
        <w:ind w:left="0" w:firstLine="567"/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Поставщик должен гарантировать наличие сервисного центра и службы технической поддержки на территории Российской Федерации.</w:t>
      </w: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8B0D8A">
      <w:pPr>
        <w:ind w:firstLine="567"/>
        <w:contextualSpacing/>
        <w:jc w:val="both"/>
        <w:rPr>
          <w:color w:val="000000"/>
        </w:rPr>
      </w:pP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lastRenderedPageBreak/>
        <w:t>Приложение № 7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bookmarkStart w:id="29" w:name="П2_Копия_1"/>
      <w:r w:rsidRPr="003922F7">
        <w:rPr>
          <w:b/>
          <w:color w:val="000000"/>
        </w:rPr>
        <w:t>к Договору № __________ от ___________2025 г.</w:t>
      </w:r>
      <w:bookmarkEnd w:id="29"/>
    </w:p>
    <w:p w:rsidR="008B0D8A" w:rsidRPr="003922F7" w:rsidRDefault="008B0D8A">
      <w:pPr>
        <w:tabs>
          <w:tab w:val="left" w:pos="6735"/>
        </w:tabs>
        <w:jc w:val="right"/>
        <w:rPr>
          <w:color w:val="000000"/>
        </w:rPr>
      </w:pPr>
    </w:p>
    <w:p w:rsidR="008B0D8A" w:rsidRPr="003922F7" w:rsidRDefault="00FB459E">
      <w:pPr>
        <w:ind w:firstLine="709"/>
        <w:jc w:val="center"/>
        <w:rPr>
          <w:color w:val="000000"/>
        </w:rPr>
      </w:pPr>
      <w:r w:rsidRPr="003922F7">
        <w:rPr>
          <w:b/>
          <w:bCs/>
          <w:color w:val="000000"/>
        </w:rPr>
        <w:t>УСЛОВИЯ ВЫПОЛНЕНИЯ ОБЯЗАТЕЛЬСТВ ПО ПРЕДОСТАВЛЕНИЮ РАСШИРЕННОЙ ГАРАНТИЙНОЙ ПОДДЕРЖКИ</w:t>
      </w:r>
    </w:p>
    <w:p w:rsidR="008B0D8A" w:rsidRPr="003922F7" w:rsidRDefault="008B0D8A">
      <w:pPr>
        <w:ind w:firstLine="709"/>
        <w:jc w:val="center"/>
        <w:rPr>
          <w:b/>
          <w:bCs/>
          <w:color w:val="000000"/>
        </w:rPr>
      </w:pPr>
    </w:p>
    <w:p w:rsidR="008B0D8A" w:rsidRPr="003922F7" w:rsidRDefault="00FB459E">
      <w:pPr>
        <w:pStyle w:val="affa"/>
        <w:tabs>
          <w:tab w:val="left" w:pos="1276"/>
          <w:tab w:val="left" w:pos="5812"/>
        </w:tabs>
        <w:ind w:left="0" w:firstLine="709"/>
        <w:jc w:val="both"/>
        <w:rPr>
          <w:color w:val="000000"/>
        </w:rPr>
      </w:pPr>
      <w:r w:rsidRPr="003922F7">
        <w:rPr>
          <w:b/>
          <w:bCs/>
          <w:color w:val="000000"/>
        </w:rPr>
        <w:t>Приоритет 1. Круглосуточная поддержка в аварийных ситуациях (24 часа в сутки, 7 дней в неделю).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К аварийным ситуациям относятся случаи:</w:t>
      </w:r>
    </w:p>
    <w:p w:rsidR="008B0D8A" w:rsidRPr="003922F7" w:rsidRDefault="00FB459E">
      <w:pPr>
        <w:pStyle w:val="affa"/>
        <w:numPr>
          <w:ilvl w:val="0"/>
          <w:numId w:val="25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 xml:space="preserve">оборудование находится в нерабочем состоянии и Покупатель не может эксплуатировать оборудование, что в свою очередь негативно сказывается на предоставлении услуг оператора и выручку, получаемую Покупателем от предоставления услуг конечным потребителям; </w:t>
      </w:r>
    </w:p>
    <w:p w:rsidR="008B0D8A" w:rsidRPr="003922F7" w:rsidRDefault="00FB459E">
      <w:pPr>
        <w:pStyle w:val="affa"/>
        <w:numPr>
          <w:ilvl w:val="0"/>
          <w:numId w:val="25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нарушения в работе системы сбора статистики, систем управления и мониторинга, не позволяющие осуществлять контроль и управление оборудованием посредством их использования, сбора статистики, проблемы в безопасности оборудования и сетей клиентов, а так же  прерывания полные или частичные коммерческого трафика, которые не могут быть восстановлены специалистами службы эксплуатации Покупателя по методикам, приведенным в эксплуатационной документации, на основе диагностик, выдаваемых оборудованием, или из-за отсутствия временных решений;</w:t>
      </w:r>
    </w:p>
    <w:p w:rsidR="008B0D8A" w:rsidRPr="003922F7" w:rsidRDefault="00FB459E">
      <w:pPr>
        <w:pStyle w:val="affa"/>
        <w:numPr>
          <w:ilvl w:val="0"/>
          <w:numId w:val="25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 xml:space="preserve">вопросы, связанные с безопасностью людей при эксплуатации оборудования. 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Получив запрос от Покупателя о возникновении аварийной ситуации, Поставщик выделяет специалистов для оказания поддержки по телефону,  электронной почте, в дистанционном режиме, на объекте Покупателя или предпринимает прочие меры для восстановления работоспособности оборудования  в кратчайшее время. При аварийной ситуации технический специалист Поставщика по телефону обеспечивает немедленную помощь в случае возникновения неисправностей (ошибок), повлекших за собой остановку работы оборудования. Технический специалист Поставщика своими рекомендациями по телефону помогает Покупателю устранить неисправность и восстановить нормальную работу оборудования. Покупатель обеспечивает возможность доступа к оборудованию.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Если решение аварийной ситуации требует выпуск новой версии программного обеспечения (критические проблемы), то Поставщик обязуется соблюдать требования Приложения №8 «Регламент по использованию программного обеспечения на оборудовании доступа российского производства» к Договору.</w:t>
      </w:r>
    </w:p>
    <w:p w:rsidR="008B0D8A" w:rsidRPr="003922F7" w:rsidRDefault="008B0D8A">
      <w:pPr>
        <w:tabs>
          <w:tab w:val="left" w:pos="567"/>
          <w:tab w:val="left" w:pos="1276"/>
        </w:tabs>
        <w:ind w:firstLine="709"/>
        <w:jc w:val="both"/>
        <w:rPr>
          <w:bCs/>
          <w:color w:val="000000"/>
        </w:rPr>
      </w:pPr>
    </w:p>
    <w:p w:rsidR="008B0D8A" w:rsidRPr="003922F7" w:rsidRDefault="00FB459E">
      <w:pPr>
        <w:pStyle w:val="affa"/>
        <w:tabs>
          <w:tab w:val="left" w:pos="1276"/>
        </w:tabs>
        <w:ind w:left="0" w:firstLine="709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t>Приоритет 2 и 3. Поддержка по запросу (без ограничения количества запросов).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 xml:space="preserve">Приоритет 2. Оборудование частично находится в неработоспособном состоянии, но сохраняется возможность коммерческого использования ее Покупателем. Ограничения, вызванные неработоспособностью части Оборудования, сказываются на его эксплуатации, но менее значительно, чем в случаях с Приоритетом 1. 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К ситуациям Приоритета 2 относятся:</w:t>
      </w:r>
    </w:p>
    <w:p w:rsidR="008B0D8A" w:rsidRPr="003922F7" w:rsidRDefault="00FB459E">
      <w:pPr>
        <w:pStyle w:val="affa"/>
        <w:numPr>
          <w:ilvl w:val="0"/>
          <w:numId w:val="24"/>
        </w:numPr>
        <w:tabs>
          <w:tab w:val="clear" w:pos="720"/>
          <w:tab w:val="left" w:pos="1276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проблемы, приводящие к снижению качественных показателей предоставляемых услуг, а также надежности и устойчивости функционирования оборудования;</w:t>
      </w:r>
    </w:p>
    <w:p w:rsidR="008B0D8A" w:rsidRPr="003922F7" w:rsidRDefault="00FB459E">
      <w:pPr>
        <w:pStyle w:val="affa"/>
        <w:numPr>
          <w:ilvl w:val="0"/>
          <w:numId w:val="24"/>
        </w:numPr>
        <w:tabs>
          <w:tab w:val="clear" w:pos="720"/>
          <w:tab w:val="left" w:pos="1276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проблемы, для которых существует временное обходное решение, позволяющее скомпенсировать негативный эффект при предоставлении сервиса конечным потребителям;</w:t>
      </w:r>
    </w:p>
    <w:p w:rsidR="008B0D8A" w:rsidRPr="003922F7" w:rsidRDefault="00FB459E">
      <w:pPr>
        <w:pStyle w:val="affa"/>
        <w:numPr>
          <w:ilvl w:val="0"/>
          <w:numId w:val="24"/>
        </w:numPr>
        <w:tabs>
          <w:tab w:val="clear" w:pos="720"/>
          <w:tab w:val="left" w:pos="1276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проблемы, которые могут ограниченно повлиять на предоставление сервиса конечным потребителям.</w:t>
      </w:r>
    </w:p>
    <w:p w:rsidR="008B0D8A" w:rsidRPr="003922F7" w:rsidRDefault="00FB459E">
      <w:pPr>
        <w:pStyle w:val="affa"/>
        <w:numPr>
          <w:ilvl w:val="0"/>
          <w:numId w:val="24"/>
        </w:numPr>
        <w:tabs>
          <w:tab w:val="clear" w:pos="720"/>
          <w:tab w:val="left" w:pos="1276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lastRenderedPageBreak/>
        <w:t>проблемы аппаратного или программного обеспечения, вызывающие ограничения при эксплуатации и обслуживании, однако не затрагивающие основные функции системы;</w:t>
      </w:r>
    </w:p>
    <w:p w:rsidR="008B0D8A" w:rsidRPr="003922F7" w:rsidRDefault="00FB459E">
      <w:pPr>
        <w:pStyle w:val="affa"/>
        <w:numPr>
          <w:ilvl w:val="0"/>
          <w:numId w:val="24"/>
        </w:numPr>
        <w:tabs>
          <w:tab w:val="clear" w:pos="720"/>
          <w:tab w:val="left" w:pos="1276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 xml:space="preserve">проблемы Приоритета 1, для которых предоставлено временное либо обходное решение. 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Приоритет 3. Некритические проблемы аппаратного или программного обеспечения, которые хотя и причиняет неудобства, однако не затрагивают функциональные характеристики оборудования, оно может эксплуатироваться Покупателем с ограниченными функциями. При этом неработоспособность отдельных функций не влияет на качественные показатели предоставляемых услуг, функции управления и мониторинга, а также трафик, организованный с использованием системы. Данное состояние оборудования не влияет на предоставление коммерческих услуг конечным потребителям. Приоритет 3 также может быть присвоен проблеме Приоритета 2, для которой предоставлено временное либо обходное решение.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Получив запрос от Покупателя Поставщик обеспечивает:</w:t>
      </w:r>
    </w:p>
    <w:p w:rsidR="008B0D8A" w:rsidRPr="003922F7" w:rsidRDefault="00FB459E">
      <w:pPr>
        <w:pStyle w:val="affa"/>
        <w:numPr>
          <w:ilvl w:val="0"/>
          <w:numId w:val="23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квалифицированную помощь по устранению неисправностей на оборудовании сразу после установления контакта с техническими специалистами Поставщика;</w:t>
      </w:r>
    </w:p>
    <w:p w:rsidR="008B0D8A" w:rsidRPr="003922F7" w:rsidRDefault="00FB459E">
      <w:pPr>
        <w:pStyle w:val="affa"/>
        <w:numPr>
          <w:ilvl w:val="0"/>
          <w:numId w:val="23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ответы на технические вопросы, касающиеся оборудования;</w:t>
      </w:r>
    </w:p>
    <w:p w:rsidR="008B0D8A" w:rsidRPr="003922F7" w:rsidRDefault="00FB459E">
      <w:pPr>
        <w:pStyle w:val="affa"/>
        <w:numPr>
          <w:ilvl w:val="0"/>
          <w:numId w:val="23"/>
        </w:numPr>
        <w:tabs>
          <w:tab w:val="clear" w:pos="720"/>
          <w:tab w:val="left" w:pos="1276"/>
          <w:tab w:val="left" w:pos="5812"/>
        </w:tabs>
        <w:contextualSpacing/>
        <w:jc w:val="both"/>
        <w:rPr>
          <w:color w:val="000000"/>
        </w:rPr>
      </w:pPr>
      <w:r w:rsidRPr="003922F7">
        <w:rPr>
          <w:bCs/>
          <w:color w:val="000000"/>
        </w:rPr>
        <w:t>помощь и консультации со стороны специалистов Поставщика в отношении установленного оборудования.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На любую заявленную неисправность или вопрос относительно установленного оборудования будут выданы решения и отчет по запросу Покупателя.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  <w:lang w:val="sl-SI"/>
        </w:rPr>
        <w:t>По получении от Покупате</w:t>
      </w:r>
      <w:r w:rsidRPr="003922F7">
        <w:rPr>
          <w:bCs/>
          <w:color w:val="000000"/>
        </w:rPr>
        <w:t>ля</w:t>
      </w:r>
      <w:r w:rsidRPr="003922F7">
        <w:rPr>
          <w:bCs/>
          <w:color w:val="000000"/>
          <w:lang w:val="sl-SI"/>
        </w:rPr>
        <w:t xml:space="preserve"> технического вопроса или заявления о неисправности оборудования, Поставщик начинает стандартную процедуру решения проблемы. 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Описание стандартной процедуры устранения неисправности: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Стандартная процедура устранения неисправности начинается с момента приема запроса Покупателя Поставщиком. Заявленная по телефону или по электронной почте проблема или вопрос заносится в базу данных Поставщика.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присваивает каждой заявке по проблеме индивидуальный номер (идентификатор) и сообщает его Покупателю.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 наличии у Покупателя информационных систем ведения заявок Поставщик сделает все возможное, чтобы адаптировать собственные механизмы ведения заявок с информационными системами Покупателя для возможности приема и сопровождения заявок.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обязуется предоставить доступ через публичную сеть к интерфейсу своей системы ведения заявок. Интерфейс должен содержать инструменты поиска по номеру заявки, Поставщику и др. ключевым параметрам.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 наличии удалённого доступа к оборудованию Покупателя Поставщик выполняет необходимые по устранению неисправности действия с помощью удаленного доступа.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 xml:space="preserve">Покупатель предоставляет необходимую техническую информацию, связанную с возникшей проблемой по запросу Поставщика. Состав информации определяется по согласованию с Поставщиком исходя из возможности ее непосредственного получения Поставщиком с использованием удалённого доступа. 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 отсутствии удалённого доступа Поставщик руководит действиями Покупателя, находящегося на объекте, для восстановления работоспособности оборудования.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Действия Поставщика могут включать, но не ограничиваются работой в системе по каналам удалённой связи, помощью специалистам службы эксплуатации Покупателя в проведении требуемых действий для устранения сбоя и восстановления системы, предоставлением временных и/или обходных решений проблемы, позволяющих восстановить работоспособность оборудования в заранее оговорённое Время Восстановления.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lastRenderedPageBreak/>
        <w:t>При необходимости производится воспроизведение проблемы и анализ характера отказа аппаратных средств на стендах или в лабораториях Поставщика. На запросы небольшой сложности выдаётся немедленный ответ. При этом Покупатель должен подтвердить получение полного ответа на его запрос.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 невозможности Поставщику получить требуемую информацию при помощи удалённого доступа, у Покупателя могут быть запрошены дополнительные сведения (симптомы). Покупатель при возможности ее получения предоставляет по запросу Поставщика дополнительную информацию в возможно короткий срок.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 xml:space="preserve">Поставщик анализирует проблему и предоставляет окончательный ответ. 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Если это технически возможно, Поставщик предлагает промежуточное решение на период до полного устранения неисправности. Поставщик оказывает Покупателю помощь при внедрении промежуточного решения.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При невозможности Поставщику использовать удалённый доступ Покупатель под наблюдением Поставщика вводит предоставленные ему модификации аппаратного/программного обеспечения и сообщает Поставщику о результатах устранения неисправности.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Окончательное решение или ответ на вопрос Покупатель получает после завершения анализа ошибок вместе с информацией о запланированных корректирующих мерах с указанием сроков проведения корректировки.</w:t>
      </w:r>
    </w:p>
    <w:p w:rsidR="008B0D8A" w:rsidRPr="003922F7" w:rsidRDefault="008B0D8A">
      <w:pPr>
        <w:tabs>
          <w:tab w:val="left" w:pos="567"/>
          <w:tab w:val="left" w:pos="1276"/>
        </w:tabs>
        <w:ind w:firstLine="709"/>
        <w:jc w:val="both"/>
        <w:rPr>
          <w:bCs/>
          <w:color w:val="000000"/>
        </w:rPr>
      </w:pPr>
    </w:p>
    <w:p w:rsidR="008B0D8A" w:rsidRPr="003922F7" w:rsidRDefault="00FB459E">
      <w:pPr>
        <w:pStyle w:val="affa"/>
        <w:numPr>
          <w:ilvl w:val="0"/>
          <w:numId w:val="3"/>
        </w:numPr>
        <w:tabs>
          <w:tab w:val="left" w:pos="1276"/>
        </w:tabs>
        <w:ind w:left="0" w:firstLine="709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t>Обновление программного обеспечения.</w:t>
      </w:r>
    </w:p>
    <w:p w:rsidR="008B0D8A" w:rsidRPr="003922F7" w:rsidRDefault="00FB459E">
      <w:pPr>
        <w:tabs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 xml:space="preserve">Обновление программного обеспечения (ПО) заключается в непрерывном контроле Поставщика за актуальностью установленных на оборудовании Покупателя пакетов программных коррекций, которые обеспечивают устранение проблем данной версии ПО либо упреждают возникновение новых неисправностей. </w:t>
      </w:r>
    </w:p>
    <w:p w:rsidR="008B0D8A" w:rsidRPr="003922F7" w:rsidRDefault="00FB459E">
      <w:pPr>
        <w:tabs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при выпуске нового ПО обязуется исполнять требования Приложения №8 «Регламент по использованию программного обеспечения на оборудовании доступа российского производства» к Договору.</w:t>
      </w:r>
    </w:p>
    <w:p w:rsidR="008B0D8A" w:rsidRPr="003922F7" w:rsidRDefault="00FB459E">
      <w:pPr>
        <w:tabs>
          <w:tab w:val="left" w:pos="567"/>
          <w:tab w:val="left" w:pos="1276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гарантирует полную работоспособность ПО с установленными коррекциями на задействованном аппаратном обеспечении системы управления и/или сетевого элемента.</w:t>
      </w:r>
    </w:p>
    <w:p w:rsidR="008B0D8A" w:rsidRPr="003922F7" w:rsidRDefault="008B0D8A">
      <w:pPr>
        <w:tabs>
          <w:tab w:val="left" w:pos="567"/>
          <w:tab w:val="left" w:pos="1276"/>
        </w:tabs>
        <w:ind w:firstLine="709"/>
        <w:jc w:val="both"/>
        <w:rPr>
          <w:bCs/>
          <w:color w:val="000000"/>
        </w:rPr>
      </w:pPr>
    </w:p>
    <w:p w:rsidR="008B0D8A" w:rsidRPr="003922F7" w:rsidRDefault="00FB459E">
      <w:pPr>
        <w:pStyle w:val="affa"/>
        <w:numPr>
          <w:ilvl w:val="0"/>
          <w:numId w:val="3"/>
        </w:numPr>
        <w:tabs>
          <w:tab w:val="left" w:pos="1276"/>
        </w:tabs>
        <w:ind w:left="0" w:firstLine="709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t>Предоставление доступа к информационному порталу Технической поддержки Производителя.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Своевременное предоставление Покупателю технической документации, имеющей отношение к оборудованию, в т.ч. новейшей информации по оборудованию и системам управления, рекомендаций по профилактике, а также технологических процедур.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должен иметь специальную страницу в Интернете (на русском языке), посвящённую техобслуживанию оборудования Покупателя, для предоставления материалов, касающихся повседневного техобслуживания. Покупатель может таким образом получать материалы по техобслуживанию, приобретать знания по оборудованию, опыт техобслуживания и т.п.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Адрес Поставщика для общения с Покупателем в сети</w:t>
      </w:r>
      <w:r w:rsidRPr="003922F7">
        <w:rPr>
          <w:bCs/>
          <w:color w:val="000000"/>
          <w:u w:val="single"/>
        </w:rPr>
        <w:t>_____________</w:t>
      </w:r>
      <w:r w:rsidRPr="003922F7">
        <w:rPr>
          <w:bCs/>
          <w:color w:val="000000"/>
        </w:rPr>
        <w:t xml:space="preserve"> (указать обязательно). Поставщик будет своевременно делать обновление информации в сети. 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предоставляет Покупателю технические материалы по обычной или электронной почте. Технические материалы включают информационные листы, издаваемые Поставщиком, технические материалы по новейшему оборудованию и системам управления производства Поставщика, материалы на лазерных дисках, в бумажном виде и прочее.</w:t>
      </w:r>
    </w:p>
    <w:p w:rsidR="008B0D8A" w:rsidRPr="003922F7" w:rsidRDefault="00FB459E">
      <w:pPr>
        <w:tabs>
          <w:tab w:val="left" w:pos="1276"/>
          <w:tab w:val="left" w:pos="5812"/>
        </w:tabs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Поставщик предоставляет телефон</w:t>
      </w:r>
      <w:r w:rsidRPr="003922F7">
        <w:rPr>
          <w:b/>
          <w:bCs/>
          <w:color w:val="000000"/>
          <w:u w:val="single"/>
        </w:rPr>
        <w:t xml:space="preserve">                            </w:t>
      </w:r>
      <w:r w:rsidRPr="003922F7">
        <w:rPr>
          <w:bCs/>
          <w:color w:val="000000"/>
          <w:u w:val="single"/>
        </w:rPr>
        <w:t>(</w:t>
      </w:r>
      <w:r w:rsidRPr="003922F7">
        <w:rPr>
          <w:bCs/>
          <w:color w:val="000000"/>
        </w:rPr>
        <w:t>указать обязательно), факс или электронную почту</w:t>
      </w:r>
      <w:r w:rsidRPr="003922F7">
        <w:rPr>
          <w:b/>
          <w:bCs/>
          <w:color w:val="000000"/>
          <w:u w:val="single"/>
        </w:rPr>
        <w:t xml:space="preserve">                                                                 </w:t>
      </w:r>
      <w:r w:rsidRPr="003922F7">
        <w:rPr>
          <w:bCs/>
          <w:color w:val="000000"/>
        </w:rPr>
        <w:t>(указать обязательно) для оказания технической поддержки и помощи.</w:t>
      </w:r>
    </w:p>
    <w:p w:rsidR="008B0D8A" w:rsidRPr="003922F7" w:rsidRDefault="008B0D8A">
      <w:pPr>
        <w:tabs>
          <w:tab w:val="left" w:pos="1276"/>
          <w:tab w:val="left" w:pos="5812"/>
        </w:tabs>
        <w:ind w:firstLine="709"/>
        <w:jc w:val="both"/>
        <w:rPr>
          <w:bCs/>
          <w:color w:val="000000"/>
        </w:rPr>
      </w:pPr>
    </w:p>
    <w:p w:rsidR="008B0D8A" w:rsidRPr="003922F7" w:rsidRDefault="00FB459E">
      <w:pPr>
        <w:pStyle w:val="affa"/>
        <w:numPr>
          <w:ilvl w:val="0"/>
          <w:numId w:val="3"/>
        </w:numPr>
        <w:tabs>
          <w:tab w:val="left" w:pos="1276"/>
        </w:tabs>
        <w:ind w:left="349" w:firstLine="709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lastRenderedPageBreak/>
        <w:t xml:space="preserve"> Контрольные сроки.</w:t>
      </w:r>
    </w:p>
    <w:p w:rsidR="008B0D8A" w:rsidRPr="003922F7" w:rsidRDefault="008B0D8A">
      <w:pPr>
        <w:ind w:firstLine="709"/>
        <w:jc w:val="both"/>
        <w:rPr>
          <w:b/>
          <w:bCs/>
          <w:color w:val="000000"/>
        </w:rPr>
      </w:pPr>
    </w:p>
    <w:tbl>
      <w:tblPr>
        <w:tblW w:w="9954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47"/>
        <w:gridCol w:w="2671"/>
        <w:gridCol w:w="2947"/>
      </w:tblGrid>
      <w:tr w:rsidR="008B0D8A" w:rsidRPr="003922F7">
        <w:trPr>
          <w:trHeight w:val="451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Тип услуги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Приоритет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Действия Поставщика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Срок*</w:t>
            </w:r>
          </w:p>
        </w:tc>
      </w:tr>
      <w:tr w:rsidR="008B0D8A" w:rsidRPr="003922F7">
        <w:trPr>
          <w:trHeight w:val="390"/>
          <w:jc w:val="center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Cs/>
                <w:color w:val="000000"/>
              </w:rPr>
              <w:t>Техподдержка в аварийных ситуациях (</w:t>
            </w:r>
            <w:r w:rsidRPr="003922F7">
              <w:rPr>
                <w:bCs/>
                <w:color w:val="000000"/>
              </w:rPr>
              <w:t>24 часа в сутки, 7 дней в неделю)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1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реагирования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15 минут</w:t>
            </w:r>
          </w:p>
        </w:tc>
      </w:tr>
      <w:tr w:rsidR="008B0D8A" w:rsidRPr="003922F7">
        <w:trPr>
          <w:trHeight w:val="370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восстановления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4 часа</w:t>
            </w:r>
          </w:p>
        </w:tc>
      </w:tr>
      <w:tr w:rsidR="008B0D8A" w:rsidRPr="003922F7">
        <w:trPr>
          <w:trHeight w:val="350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решения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Не применимо</w:t>
            </w:r>
          </w:p>
        </w:tc>
      </w:tr>
      <w:tr w:rsidR="008B0D8A" w:rsidRPr="003922F7">
        <w:trPr>
          <w:trHeight w:val="441"/>
          <w:jc w:val="center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Cs/>
                <w:color w:val="000000"/>
              </w:rPr>
              <w:t>Поддержка по запросу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2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реагирования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widowControl w:val="0"/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30 минут</w:t>
            </w:r>
          </w:p>
        </w:tc>
      </w:tr>
      <w:tr w:rsidR="008B0D8A" w:rsidRPr="003922F7">
        <w:trPr>
          <w:trHeight w:val="396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восстановления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1 день</w:t>
            </w:r>
          </w:p>
        </w:tc>
      </w:tr>
      <w:tr w:rsidR="008B0D8A" w:rsidRPr="003922F7">
        <w:trPr>
          <w:trHeight w:val="335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решения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7 дней</w:t>
            </w:r>
          </w:p>
        </w:tc>
      </w:tr>
      <w:tr w:rsidR="008B0D8A" w:rsidRPr="003922F7">
        <w:trPr>
          <w:trHeight w:val="336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b/>
                <w:bCs/>
                <w:color w:val="000000"/>
              </w:rPr>
              <w:t>3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реагирования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2 часа</w:t>
            </w:r>
          </w:p>
        </w:tc>
      </w:tr>
      <w:tr w:rsidR="008B0D8A" w:rsidRPr="003922F7">
        <w:trPr>
          <w:trHeight w:val="462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восстановления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2 дня</w:t>
            </w:r>
          </w:p>
        </w:tc>
      </w:tr>
      <w:tr w:rsidR="008B0D8A" w:rsidRPr="003922F7">
        <w:trPr>
          <w:trHeight w:val="391"/>
          <w:jc w:val="center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Время решения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30 дней</w:t>
            </w:r>
          </w:p>
        </w:tc>
      </w:tr>
      <w:tr w:rsidR="008B0D8A" w:rsidRPr="003922F7">
        <w:trPr>
          <w:trHeight w:val="705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bCs/>
                <w:color w:val="000000"/>
              </w:rPr>
              <w:t>Обновление программного обеспечения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По мере выхода обновления.</w:t>
            </w:r>
          </w:p>
        </w:tc>
      </w:tr>
      <w:tr w:rsidR="008B0D8A" w:rsidRPr="003922F7">
        <w:trPr>
          <w:trHeight w:val="624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color w:val="000000"/>
              </w:rPr>
              <w:t>Поддержка на Площадке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rFonts w:eastAsia="Calibri"/>
                <w:bCs/>
                <w:color w:val="000000"/>
              </w:rPr>
              <w:t>Не позднее 1 месяца с получения запроса по согласованию с Покупателем для решения проблем первого приоритета.</w:t>
            </w:r>
          </w:p>
        </w:tc>
      </w:tr>
    </w:tbl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*Срок отсчитывается с момента регистрации заявки Поставщиком.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Срок регистрации заявки не должен превышать Время реагирования.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После регистрации заявки необходимо направить подтверждение по электронной почте Покупателю с указанием номера и времени регистрации.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Под действием Поставщика понимается:</w:t>
      </w:r>
    </w:p>
    <w:p w:rsidR="008B0D8A" w:rsidRPr="003922F7" w:rsidRDefault="00FB459E">
      <w:pPr>
        <w:pStyle w:val="affa"/>
        <w:numPr>
          <w:ilvl w:val="0"/>
          <w:numId w:val="26"/>
        </w:numPr>
        <w:jc w:val="both"/>
        <w:rPr>
          <w:color w:val="000000"/>
        </w:rPr>
      </w:pPr>
      <w:r w:rsidRPr="003922F7">
        <w:rPr>
          <w:color w:val="000000"/>
        </w:rPr>
        <w:t>Время реагирования – время с момента регистрации обращения до назначения исполнителя по инциденту.</w:t>
      </w:r>
    </w:p>
    <w:p w:rsidR="008B0D8A" w:rsidRPr="003922F7" w:rsidRDefault="00FB459E">
      <w:pPr>
        <w:pStyle w:val="affa"/>
        <w:numPr>
          <w:ilvl w:val="0"/>
          <w:numId w:val="26"/>
        </w:numPr>
        <w:jc w:val="both"/>
        <w:rPr>
          <w:color w:val="000000"/>
        </w:rPr>
      </w:pPr>
      <w:r w:rsidRPr="003922F7">
        <w:rPr>
          <w:color w:val="000000"/>
        </w:rPr>
        <w:t>Время восстановления – восстановление предоставляемых сервисов системы, при этом могут быть применены обходные и временные решения, позволяющие нейтрализовать корневую причину проблемы. Стабильным считается состояние системы, если повторения проблемы не происходит за счет применения обходного решения.</w:t>
      </w:r>
    </w:p>
    <w:p w:rsidR="008B0D8A" w:rsidRPr="003922F7" w:rsidRDefault="00FB459E">
      <w:pPr>
        <w:pStyle w:val="affa"/>
        <w:numPr>
          <w:ilvl w:val="0"/>
          <w:numId w:val="26"/>
        </w:numPr>
        <w:jc w:val="both"/>
        <w:rPr>
          <w:color w:val="000000"/>
        </w:rPr>
      </w:pPr>
      <w:r w:rsidRPr="003922F7">
        <w:rPr>
          <w:color w:val="000000"/>
        </w:rPr>
        <w:t>Полное решение проблемы – полное восстановление всех сервисов системы путем устранения корневой причины проблемы. Как правило, решение связано с устранением ошибок в конфигурации системы, устранением последствий внешних влияний на систему или решением ошибки в исходном коде системы.</w:t>
      </w:r>
    </w:p>
    <w:p w:rsidR="008B0D8A" w:rsidRPr="003922F7" w:rsidRDefault="008B0D8A">
      <w:pPr>
        <w:pStyle w:val="affa"/>
        <w:ind w:left="709"/>
        <w:jc w:val="both"/>
        <w:rPr>
          <w:b/>
          <w:bCs/>
          <w:color w:val="000000"/>
        </w:rPr>
      </w:pPr>
    </w:p>
    <w:p w:rsidR="008B0D8A" w:rsidRPr="003922F7" w:rsidRDefault="00FB459E">
      <w:pPr>
        <w:pStyle w:val="affa"/>
        <w:numPr>
          <w:ilvl w:val="0"/>
          <w:numId w:val="3"/>
        </w:numPr>
        <w:ind w:left="0" w:firstLine="709"/>
        <w:contextualSpacing/>
        <w:jc w:val="both"/>
        <w:rPr>
          <w:color w:val="000000"/>
        </w:rPr>
      </w:pPr>
      <w:r w:rsidRPr="003922F7">
        <w:rPr>
          <w:b/>
          <w:bCs/>
          <w:color w:val="000000"/>
        </w:rPr>
        <w:t>Требования к ремонту:</w:t>
      </w: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 xml:space="preserve">Поставщик в течение гарантийного срока службы Оборудования и ПО обеспечивает его ремонт в соответствии с разделом 6 Приложения №2 </w:t>
      </w:r>
      <w:r w:rsidRPr="003922F7">
        <w:rPr>
          <w:color w:val="000000"/>
        </w:rPr>
        <w:t>«Общие условия поставки» к Договору</w:t>
      </w:r>
    </w:p>
    <w:p w:rsidR="008B0D8A" w:rsidRPr="003922F7" w:rsidRDefault="008B0D8A">
      <w:pPr>
        <w:ind w:firstLine="709"/>
        <w:rPr>
          <w:color w:val="000000"/>
        </w:rPr>
      </w:pPr>
    </w:p>
    <w:p w:rsidR="008B0D8A" w:rsidRPr="003922F7" w:rsidRDefault="00FB459E">
      <w:pPr>
        <w:ind w:firstLine="709"/>
        <w:jc w:val="both"/>
        <w:rPr>
          <w:color w:val="000000"/>
        </w:rPr>
      </w:pPr>
      <w:r w:rsidRPr="003922F7">
        <w:rPr>
          <w:bCs/>
          <w:color w:val="000000"/>
        </w:rPr>
        <w:t>Обязательства в рамах расширенной гарантийной поддержки, указанные в настоящем приложении, выполняются Поставщиком в течение гарантийного срока,  указанного в пункте 2.2 Договора.</w:t>
      </w:r>
      <w:bookmarkStart w:id="30" w:name="_GoBack_Копия_2"/>
      <w:bookmarkEnd w:id="30"/>
      <w:r w:rsidRPr="003922F7">
        <w:rPr>
          <w:bCs/>
          <w:color w:val="000000"/>
        </w:rPr>
        <w:t xml:space="preserve"> </w:t>
      </w:r>
    </w:p>
    <w:p w:rsidR="008B0D8A" w:rsidRPr="003922F7" w:rsidRDefault="008B0D8A">
      <w:pPr>
        <w:jc w:val="right"/>
        <w:rPr>
          <w:color w:val="000000"/>
        </w:rPr>
      </w:pPr>
    </w:p>
    <w:p w:rsidR="008B0D8A" w:rsidRPr="003922F7" w:rsidRDefault="008B0D8A">
      <w:pPr>
        <w:jc w:val="right"/>
        <w:rPr>
          <w:color w:val="000000"/>
        </w:rPr>
      </w:pPr>
    </w:p>
    <w:p w:rsidR="008B0D8A" w:rsidRPr="003922F7" w:rsidRDefault="00FB459E">
      <w:pPr>
        <w:jc w:val="right"/>
        <w:rPr>
          <w:color w:val="000000"/>
        </w:rPr>
      </w:pPr>
      <w:r w:rsidRPr="003922F7">
        <w:rPr>
          <w:color w:val="000000"/>
        </w:rPr>
        <w:t>Приложение №8</w:t>
      </w:r>
    </w:p>
    <w:p w:rsidR="008B0D8A" w:rsidRPr="003922F7" w:rsidRDefault="00FB459E">
      <w:pPr>
        <w:jc w:val="right"/>
        <w:rPr>
          <w:color w:val="000000"/>
        </w:rPr>
      </w:pPr>
      <w:r w:rsidRPr="003922F7">
        <w:rPr>
          <w:color w:val="000000"/>
        </w:rPr>
        <w:t xml:space="preserve">к договору № _______ </w:t>
      </w:r>
      <w:r w:rsidRPr="003922F7">
        <w:rPr>
          <w:bCs/>
          <w:color w:val="000000"/>
        </w:rPr>
        <w:t xml:space="preserve">от ___.2025 </w:t>
      </w:r>
    </w:p>
    <w:p w:rsidR="008B0D8A" w:rsidRPr="003922F7" w:rsidRDefault="008B0D8A">
      <w:pPr>
        <w:jc w:val="right"/>
        <w:rPr>
          <w:color w:val="000000"/>
        </w:rPr>
      </w:pPr>
    </w:p>
    <w:p w:rsidR="008B0D8A" w:rsidRPr="003922F7" w:rsidRDefault="008B0D8A">
      <w:pPr>
        <w:jc w:val="right"/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FB459E">
      <w:pPr>
        <w:rPr>
          <w:color w:val="000000"/>
        </w:rPr>
      </w:pPr>
      <w:r w:rsidRPr="003922F7">
        <w:rPr>
          <w:color w:val="000000"/>
        </w:rPr>
        <w:br w:type="textWrapping" w:clear="all"/>
      </w: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8B0D8A">
      <w:pPr>
        <w:rPr>
          <w:color w:val="000000"/>
        </w:rPr>
      </w:pP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b/>
          <w:color w:val="000000"/>
        </w:rPr>
        <w:t>Регламент по использованию программного обеспечения на оборудовании доступа российского производства</w:t>
      </w:r>
    </w:p>
    <w:p w:rsidR="008B0D8A" w:rsidRPr="003922F7" w:rsidRDefault="008B0D8A">
      <w:pPr>
        <w:jc w:val="center"/>
        <w:rPr>
          <w:color w:val="000000"/>
        </w:rPr>
      </w:pPr>
    </w:p>
    <w:p w:rsidR="008B0D8A" w:rsidRPr="003922F7" w:rsidRDefault="00FB459E">
      <w:pPr>
        <w:spacing w:after="120"/>
        <w:jc w:val="center"/>
        <w:rPr>
          <w:color w:val="000000"/>
        </w:rPr>
        <w:sectPr w:rsidR="008B0D8A" w:rsidRPr="003922F7">
          <w:headerReference w:type="even" r:id="rId31"/>
          <w:headerReference w:type="default" r:id="rId32"/>
          <w:headerReference w:type="first" r:id="rId33"/>
          <w:pgSz w:w="11906" w:h="16838"/>
          <w:pgMar w:top="1134" w:right="567" w:bottom="1134" w:left="1701" w:header="709" w:footer="0" w:gutter="0"/>
          <w:cols w:space="720"/>
          <w:formProt w:val="0"/>
          <w:docGrid w:linePitch="360"/>
        </w:sectPr>
      </w:pPr>
      <w:r w:rsidRPr="003922F7">
        <w:rPr>
          <w:noProof/>
          <w:color w:val="000000"/>
        </w:rPr>
        <mc:AlternateContent>
          <mc:Choice Requires="wps">
            <w:drawing>
              <wp:anchor distT="0" distB="0" distL="635" distR="0" simplePos="0" relativeHeight="25165721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9587865</wp:posOffset>
                </wp:positionV>
                <wp:extent cx="2280285" cy="582930"/>
                <wp:effectExtent l="635" t="0" r="0" b="0"/>
                <wp:wrapNone/>
                <wp:docPr id="2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240" cy="582840"/>
                        </a:xfrm>
                        <a:prstGeom prst="rect">
                          <a:avLst/>
                        </a:prstGeom>
                        <a:noFill/>
                        <a:ln w="648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B0D8A" w:rsidRDefault="00FB459E">
                            <w:pPr>
                              <w:pStyle w:val="afffff0"/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Москва</w:t>
                            </w:r>
                          </w:p>
                          <w:p w:rsidR="008B0D8A" w:rsidRDefault="00FB459E">
                            <w:pPr>
                              <w:pStyle w:val="afffff0"/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>2024 г.</w:t>
                            </w:r>
                          </w:p>
                          <w:p w:rsidR="008B0D8A" w:rsidRDefault="008B0D8A">
                            <w:pPr>
                              <w:pStyle w:val="afffff0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3" o:spid="_x0000_s1027" style="position:absolute;left:0;text-align:left;margin-left:147.8pt;margin-top:754.95pt;width:179.55pt;height:45.9pt;z-index:251657216;visibility:visible;mso-wrap-style:square;mso-wrap-distance-left:.05pt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" filled="f" stroked="f" strokeweight=".18mm">
                <v:textbox>
                  <w:txbxContent>
                    <w:p w:rsidR="008B0D8A" w:rsidRDefault="00FB459E">
                      <w:pPr>
                        <w:pStyle w:val="afffff0"/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6"/>
                          <w:szCs w:val="26"/>
                        </w:rPr>
                        <w:t>Москва</w:t>
                      </w:r>
                    </w:p>
                    <w:p w:rsidR="008B0D8A" w:rsidRDefault="00FB459E">
                      <w:pPr>
                        <w:pStyle w:val="afffff0"/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6"/>
                          <w:szCs w:val="26"/>
                        </w:rPr>
                        <w:t>2024 г.</w:t>
                      </w:r>
                    </w:p>
                    <w:p w:rsidR="008B0D8A" w:rsidRDefault="008B0D8A">
                      <w:pPr>
                        <w:pStyle w:val="afffff0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8B0D8A" w:rsidRPr="003922F7" w:rsidRDefault="00FB459E">
      <w:pPr>
        <w:jc w:val="center"/>
        <w:rPr>
          <w:color w:val="000000"/>
        </w:rPr>
      </w:pPr>
      <w:r w:rsidRPr="003922F7">
        <w:rPr>
          <w:b/>
          <w:color w:val="000000"/>
        </w:rPr>
        <w:lastRenderedPageBreak/>
        <w:t>Содержание</w:t>
      </w:r>
    </w:p>
    <w:p w:rsidR="008B0D8A" w:rsidRPr="003922F7" w:rsidRDefault="008B0D8A">
      <w:pPr>
        <w:jc w:val="center"/>
        <w:rPr>
          <w:b/>
          <w:color w:val="000000"/>
        </w:rPr>
      </w:pPr>
    </w:p>
    <w:sdt>
      <w:sdtPr>
        <w:id w:val="2079700024"/>
        <w:docPartObj>
          <w:docPartGallery w:val="Table of Contents"/>
          <w:docPartUnique/>
        </w:docPartObj>
      </w:sdtPr>
      <w:sdtEndPr/>
      <w:sdtContent>
        <w:p w:rsidR="008B0D8A" w:rsidRPr="003922F7" w:rsidRDefault="00FB459E">
          <w:pPr>
            <w:pStyle w:val="16"/>
          </w:pPr>
          <w:r w:rsidRPr="003922F7">
            <w:fldChar w:fldCharType="begin"/>
          </w:r>
          <w:r w:rsidRPr="003922F7">
            <w:rPr>
              <w:rStyle w:val="affff0"/>
              <w:color w:val="000000"/>
            </w:rPr>
            <w:instrText xml:space="preserve"> TOC \o "1-3" \h</w:instrText>
          </w:r>
          <w:r w:rsidRPr="003922F7">
            <w:rPr>
              <w:rStyle w:val="affff0"/>
            </w:rPr>
            <w:fldChar w:fldCharType="separate"/>
          </w:r>
          <w:hyperlink w:anchor="_Toc178165612">
            <w:r w:rsidRPr="003922F7">
              <w:rPr>
                <w:rStyle w:val="affff0"/>
                <w:color w:val="000000"/>
              </w:rPr>
              <w:t>1</w:t>
            </w:r>
            <w:r w:rsidRPr="003922F7">
              <w:rPr>
                <w:rStyle w:val="affff0"/>
                <w:b w:val="0"/>
                <w:caps w:val="0"/>
                <w:color w:val="000000"/>
              </w:rPr>
              <w:tab/>
            </w:r>
            <w:r w:rsidRPr="003922F7">
              <w:rPr>
                <w:rStyle w:val="affff0"/>
                <w:color w:val="000000"/>
              </w:rPr>
              <w:t>Назначение</w:t>
            </w:r>
            <w:r w:rsidRPr="003922F7">
              <w:rPr>
                <w:rStyle w:val="affff0"/>
                <w:color w:val="000000"/>
              </w:rPr>
              <w:tab/>
            </w:r>
          </w:hyperlink>
          <w:r w:rsidRPr="003922F7">
            <w:rPr>
              <w:color w:val="000000"/>
            </w:rPr>
            <w:t>33</w:t>
          </w:r>
        </w:p>
        <w:p w:rsidR="008B0D8A" w:rsidRPr="003922F7" w:rsidRDefault="001D2EFC">
          <w:pPr>
            <w:pStyle w:val="16"/>
          </w:pPr>
          <w:hyperlink w:anchor="_Toc178165613">
            <w:r w:rsidR="00FB459E" w:rsidRPr="003922F7">
              <w:rPr>
                <w:rStyle w:val="affff0"/>
                <w:color w:val="000000"/>
              </w:rPr>
              <w:t>2</w:t>
            </w:r>
            <w:r w:rsidR="00FB459E" w:rsidRPr="003922F7">
              <w:rPr>
                <w:rStyle w:val="affff0"/>
                <w:b w:val="0"/>
                <w:caps w:val="0"/>
                <w:color w:val="000000"/>
              </w:rPr>
              <w:tab/>
            </w:r>
            <w:r w:rsidR="00FB459E" w:rsidRPr="003922F7">
              <w:rPr>
                <w:rStyle w:val="affff0"/>
                <w:color w:val="000000"/>
              </w:rPr>
              <w:t>Общие положения</w:t>
            </w:r>
            <w:r w:rsidR="00FB459E" w:rsidRPr="003922F7">
              <w:rPr>
                <w:rStyle w:val="affff0"/>
                <w:color w:val="000000"/>
              </w:rPr>
              <w:tab/>
            </w:r>
          </w:hyperlink>
          <w:r w:rsidR="00FB459E" w:rsidRPr="003922F7">
            <w:rPr>
              <w:color w:val="000000"/>
            </w:rPr>
            <w:t>33</w:t>
          </w:r>
        </w:p>
        <w:p w:rsidR="008B0D8A" w:rsidRPr="003922F7" w:rsidRDefault="001D2EFC">
          <w:pPr>
            <w:pStyle w:val="28"/>
            <w:rPr>
              <w:sz w:val="24"/>
              <w:szCs w:val="24"/>
            </w:rPr>
          </w:pPr>
          <w:hyperlink w:anchor="_Toc178165616">
            <w:r w:rsidR="00FB459E" w:rsidRPr="003922F7">
              <w:rPr>
                <w:rStyle w:val="affff0"/>
                <w:color w:val="000000"/>
                <w:sz w:val="24"/>
                <w:szCs w:val="24"/>
              </w:rPr>
              <w:t>2.1</w:t>
            </w:r>
            <w:r w:rsidR="00FB459E" w:rsidRPr="003922F7">
              <w:rPr>
                <w:rStyle w:val="affff0"/>
                <w:smallCaps w:val="0"/>
                <w:color w:val="000000"/>
                <w:sz w:val="24"/>
                <w:szCs w:val="24"/>
              </w:rPr>
              <w:tab/>
            </w:r>
            <w:r w:rsidR="00FB459E" w:rsidRPr="003922F7">
              <w:rPr>
                <w:rStyle w:val="affff0"/>
                <w:color w:val="000000"/>
                <w:sz w:val="24"/>
                <w:szCs w:val="24"/>
              </w:rPr>
              <w:t>Термины, определения и сокращения</w:t>
            </w:r>
            <w:r w:rsidR="00FB459E" w:rsidRPr="003922F7">
              <w:rPr>
                <w:rStyle w:val="affff0"/>
                <w:color w:val="000000"/>
                <w:sz w:val="24"/>
                <w:szCs w:val="24"/>
              </w:rPr>
              <w:tab/>
            </w:r>
          </w:hyperlink>
          <w:r w:rsidR="00FB459E" w:rsidRPr="003922F7">
            <w:rPr>
              <w:color w:val="000000"/>
              <w:sz w:val="24"/>
              <w:szCs w:val="24"/>
            </w:rPr>
            <w:t>33</w:t>
          </w:r>
        </w:p>
        <w:p w:rsidR="008B0D8A" w:rsidRPr="003922F7" w:rsidRDefault="001D2EFC">
          <w:pPr>
            <w:pStyle w:val="16"/>
          </w:pPr>
          <w:hyperlink w:anchor="_Toc178165617">
            <w:r w:rsidR="00FB459E" w:rsidRPr="003922F7">
              <w:rPr>
                <w:rStyle w:val="affff0"/>
                <w:color w:val="000000"/>
              </w:rPr>
              <w:t>3</w:t>
            </w:r>
            <w:r w:rsidR="00FB459E" w:rsidRPr="003922F7">
              <w:rPr>
                <w:rStyle w:val="affff0"/>
                <w:b w:val="0"/>
                <w:caps w:val="0"/>
                <w:color w:val="000000"/>
              </w:rPr>
              <w:tab/>
            </w:r>
            <w:r w:rsidR="00FB459E" w:rsidRPr="003922F7">
              <w:rPr>
                <w:rStyle w:val="affff0"/>
                <w:color w:val="000000"/>
              </w:rPr>
              <w:t>Требования при появлении и использовании программного обеспечения на оборудовании доступа</w:t>
            </w:r>
            <w:r w:rsidR="00FB459E" w:rsidRPr="003922F7">
              <w:rPr>
                <w:rStyle w:val="affff0"/>
                <w:color w:val="000000"/>
              </w:rPr>
              <w:tab/>
            </w:r>
          </w:hyperlink>
          <w:r w:rsidR="00FB459E" w:rsidRPr="003922F7">
            <w:rPr>
              <w:color w:val="000000"/>
            </w:rPr>
            <w:t>33</w:t>
          </w:r>
          <w:r w:rsidR="00FB459E" w:rsidRPr="003922F7">
            <w:rPr>
              <w:color w:val="000000"/>
            </w:rPr>
            <w:fldChar w:fldCharType="end"/>
          </w:r>
        </w:p>
      </w:sdtContent>
    </w:sdt>
    <w:p w:rsidR="008B0D8A" w:rsidRPr="003922F7" w:rsidRDefault="00FB459E">
      <w:pPr>
        <w:pStyle w:val="28"/>
        <w:rPr>
          <w:color w:val="000000"/>
          <w:sz w:val="24"/>
          <w:szCs w:val="24"/>
        </w:rPr>
      </w:pPr>
      <w:r w:rsidRPr="003922F7">
        <w:rPr>
          <w:sz w:val="24"/>
          <w:szCs w:val="24"/>
        </w:rPr>
        <w:br w:type="page"/>
      </w:r>
    </w:p>
    <w:p w:rsidR="008B0D8A" w:rsidRPr="003922F7" w:rsidRDefault="00FB459E">
      <w:pPr>
        <w:pStyle w:val="1"/>
        <w:keepNext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lastRenderedPageBreak/>
        <w:t xml:space="preserve">1. </w:t>
      </w:r>
      <w:bookmarkStart w:id="31" w:name="_Toc178165612"/>
      <w:bookmarkStart w:id="32" w:name="_Toc115144575"/>
      <w:bookmarkStart w:id="33" w:name="_Toc184628592"/>
      <w:r w:rsidRPr="003922F7">
        <w:rPr>
          <w:rFonts w:ascii="Times New Roman" w:hAnsi="Times New Roman"/>
          <w:color w:val="000000"/>
          <w:sz w:val="24"/>
          <w:szCs w:val="24"/>
        </w:rPr>
        <w:t>Назначение</w:t>
      </w:r>
      <w:bookmarkEnd w:id="31"/>
      <w:bookmarkEnd w:id="32"/>
      <w:bookmarkEnd w:id="33"/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Данный Регламент по использованию программного обеспечения на оборудовании доступа российского производства (далее - Регламент) устанавливает основные требования при появлении и использовании программного обеспечения на оборудовании доступа (коммутаторы доступа, коммутаторы агрегации, MSAN, OLT и т.д.)  устанавливаемом на сети Общества.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>Данный Регламент разработан с целью оптимизации и нормативного закрепления требований при использовании программного обеспечения на оборудовании доступа и необходим для: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    • Снижения нагрузки на лабораторию Департамента технологического тестирования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    • Ускорения решения критичных проблем при эксплуатации оборудования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    • Исключению проблем с интеграцией в OSS при появлении нового ПО</w:t>
      </w:r>
    </w:p>
    <w:p w:rsidR="008B0D8A" w:rsidRPr="003922F7" w:rsidRDefault="008B0D8A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0D8A" w:rsidRPr="003922F7" w:rsidRDefault="00FB459E">
      <w:pPr>
        <w:pStyle w:val="1"/>
        <w:keepNext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2. </w:t>
      </w:r>
      <w:bookmarkStart w:id="34" w:name="_Toc184628593"/>
      <w:bookmarkStart w:id="35" w:name="_Toc178165613"/>
      <w:bookmarkStart w:id="36" w:name="_Toc115144576"/>
      <w:r w:rsidRPr="003922F7">
        <w:rPr>
          <w:rFonts w:ascii="Times New Roman" w:hAnsi="Times New Roman"/>
          <w:color w:val="000000"/>
          <w:sz w:val="24"/>
          <w:szCs w:val="24"/>
        </w:rPr>
        <w:t>Общие положения</w:t>
      </w:r>
      <w:bookmarkEnd w:id="34"/>
      <w:bookmarkEnd w:id="35"/>
      <w:bookmarkEnd w:id="36"/>
      <w:r w:rsidRPr="003922F7">
        <w:rPr>
          <w:rFonts w:ascii="Times New Roman" w:hAnsi="Times New Roman"/>
          <w:color w:val="000000"/>
          <w:sz w:val="24"/>
          <w:szCs w:val="24"/>
        </w:rPr>
        <w:tab/>
      </w:r>
    </w:p>
    <w:p w:rsidR="008B0D8A" w:rsidRPr="003922F7" w:rsidRDefault="00FB459E">
      <w:pPr>
        <w:pStyle w:val="2"/>
        <w:tabs>
          <w:tab w:val="left" w:pos="0"/>
          <w:tab w:val="left" w:pos="284"/>
          <w:tab w:val="left" w:pos="2978"/>
        </w:tabs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2.1 </w:t>
      </w:r>
      <w:bookmarkStart w:id="37" w:name="_Toc178165616"/>
      <w:bookmarkStart w:id="38" w:name="_Toc115144579"/>
      <w:bookmarkStart w:id="39" w:name="_Toc184628596"/>
      <w:r w:rsidRPr="003922F7">
        <w:rPr>
          <w:rFonts w:ascii="Times New Roman" w:hAnsi="Times New Roman"/>
          <w:color w:val="000000"/>
          <w:sz w:val="24"/>
          <w:szCs w:val="24"/>
        </w:rPr>
        <w:t>Термины, определения и сокращения</w:t>
      </w:r>
      <w:bookmarkEnd w:id="37"/>
      <w:bookmarkEnd w:id="38"/>
      <w:bookmarkEnd w:id="39"/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</w:rPr>
        <w:t xml:space="preserve">Для целей 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Регламента</w:t>
      </w:r>
      <w:r w:rsidRPr="003922F7">
        <w:rPr>
          <w:rFonts w:ascii="Times New Roman" w:hAnsi="Times New Roman"/>
          <w:color w:val="000000"/>
          <w:sz w:val="24"/>
          <w:szCs w:val="24"/>
        </w:rPr>
        <w:t xml:space="preserve"> в нем используются термины и сокращения:</w:t>
      </w:r>
    </w:p>
    <w:p w:rsidR="008B0D8A" w:rsidRPr="003922F7" w:rsidRDefault="008B0D8A">
      <w:pPr>
        <w:tabs>
          <w:tab w:val="left" w:pos="0"/>
          <w:tab w:val="left" w:pos="2626"/>
          <w:tab w:val="left" w:pos="3206"/>
        </w:tabs>
        <w:ind w:firstLine="709"/>
        <w:jc w:val="both"/>
        <w:rPr>
          <w:color w:val="000000"/>
        </w:rPr>
      </w:pPr>
      <w:bookmarkStart w:id="40" w:name="_Toc371514451"/>
      <w:bookmarkStart w:id="41" w:name="_Toc51767227"/>
      <w:bookmarkStart w:id="42" w:name="_Toc51767226"/>
      <w:bookmarkStart w:id="43" w:name="_Toc371514583"/>
      <w:bookmarkStart w:id="44" w:name="_Toc371514518"/>
      <w:bookmarkEnd w:id="40"/>
      <w:bookmarkEnd w:id="41"/>
      <w:bookmarkEnd w:id="42"/>
      <w:bookmarkEnd w:id="43"/>
      <w:bookmarkEnd w:id="44"/>
    </w:p>
    <w:p w:rsidR="008B0D8A" w:rsidRPr="003922F7" w:rsidRDefault="00FB459E">
      <w:pPr>
        <w:tabs>
          <w:tab w:val="left" w:pos="0"/>
          <w:tab w:val="left" w:pos="2626"/>
          <w:tab w:val="left" w:pos="3206"/>
        </w:tabs>
        <w:ind w:firstLine="709"/>
        <w:jc w:val="both"/>
        <w:rPr>
          <w:color w:val="000000"/>
        </w:rPr>
      </w:pPr>
      <w:r w:rsidRPr="003922F7">
        <w:rPr>
          <w:b/>
          <w:bCs/>
          <w:color w:val="000000"/>
        </w:rPr>
        <w:t xml:space="preserve">КА </w:t>
      </w:r>
      <w:r w:rsidRPr="003922F7">
        <w:rPr>
          <w:color w:val="000000"/>
        </w:rPr>
        <w:t xml:space="preserve">- </w:t>
      </w:r>
      <w:r w:rsidRPr="003922F7">
        <w:rPr>
          <w:bCs/>
          <w:color w:val="000000"/>
        </w:rPr>
        <w:t>коммутатор агрегации.</w:t>
      </w:r>
    </w:p>
    <w:p w:rsidR="008B0D8A" w:rsidRPr="003922F7" w:rsidRDefault="00FB459E">
      <w:pPr>
        <w:tabs>
          <w:tab w:val="left" w:pos="0"/>
          <w:tab w:val="left" w:pos="2626"/>
          <w:tab w:val="left" w:pos="3206"/>
        </w:tabs>
        <w:ind w:firstLine="709"/>
        <w:jc w:val="both"/>
        <w:rPr>
          <w:color w:val="000000"/>
        </w:rPr>
      </w:pPr>
      <w:r w:rsidRPr="003922F7">
        <w:rPr>
          <w:b/>
          <w:bCs/>
          <w:color w:val="000000"/>
        </w:rPr>
        <w:t xml:space="preserve">КД </w:t>
      </w:r>
      <w:r w:rsidRPr="003922F7">
        <w:rPr>
          <w:color w:val="000000"/>
        </w:rPr>
        <w:t xml:space="preserve">- </w:t>
      </w:r>
      <w:r w:rsidRPr="003922F7">
        <w:rPr>
          <w:bCs/>
          <w:color w:val="000000"/>
        </w:rPr>
        <w:t>коммутатор доступа.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b/>
          <w:color w:val="000000"/>
          <w:sz w:val="24"/>
          <w:szCs w:val="24"/>
        </w:rPr>
        <w:t>MSAN</w:t>
      </w:r>
      <w:r w:rsidRPr="003922F7">
        <w:rPr>
          <w:rFonts w:ascii="Times New Roman" w:hAnsi="Times New Roman"/>
          <w:color w:val="000000"/>
          <w:sz w:val="24"/>
          <w:szCs w:val="24"/>
        </w:rPr>
        <w:t xml:space="preserve"> (Multi-Service Access Node) - мультисервисные узлы абонентского доступа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.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922F7">
        <w:rPr>
          <w:rFonts w:ascii="Times New Roman" w:hAnsi="Times New Roman"/>
          <w:b/>
          <w:color w:val="000000"/>
          <w:sz w:val="24"/>
          <w:szCs w:val="24"/>
          <w:lang w:val="en-US" w:eastAsia="x-none"/>
        </w:rPr>
        <w:t xml:space="preserve">OLT </w:t>
      </w:r>
      <w:r w:rsidRPr="003922F7">
        <w:rPr>
          <w:rFonts w:ascii="Times New Roman" w:hAnsi="Times New Roman"/>
          <w:color w:val="000000"/>
          <w:sz w:val="24"/>
          <w:szCs w:val="24"/>
          <w:lang w:val="en-US" w:eastAsia="x-none"/>
        </w:rPr>
        <w:t xml:space="preserve">(Optical Line Terminal) – 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терминал</w:t>
      </w:r>
      <w:r w:rsidRPr="003922F7">
        <w:rPr>
          <w:rFonts w:ascii="Times New Roman" w:hAnsi="Times New Roman"/>
          <w:color w:val="000000"/>
          <w:sz w:val="24"/>
          <w:szCs w:val="24"/>
          <w:lang w:val="en-US" w:eastAsia="x-none"/>
        </w:rPr>
        <w:t xml:space="preserve"> 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оптической</w:t>
      </w:r>
      <w:r w:rsidRPr="003922F7">
        <w:rPr>
          <w:rFonts w:ascii="Times New Roman" w:hAnsi="Times New Roman"/>
          <w:color w:val="000000"/>
          <w:sz w:val="24"/>
          <w:szCs w:val="24"/>
          <w:lang w:val="en-US" w:eastAsia="x-none"/>
        </w:rPr>
        <w:t xml:space="preserve"> 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линии</w:t>
      </w:r>
      <w:r w:rsidRPr="003922F7">
        <w:rPr>
          <w:rFonts w:ascii="Times New Roman" w:hAnsi="Times New Roman"/>
          <w:color w:val="000000"/>
          <w:sz w:val="24"/>
          <w:szCs w:val="24"/>
          <w:lang w:val="en-US" w:eastAsia="x-none"/>
        </w:rPr>
        <w:t>.</w:t>
      </w:r>
    </w:p>
    <w:p w:rsidR="008B0D8A" w:rsidRPr="003922F7" w:rsidRDefault="00FB459E">
      <w:pPr>
        <w:tabs>
          <w:tab w:val="left" w:pos="0"/>
          <w:tab w:val="left" w:pos="2626"/>
          <w:tab w:val="left" w:pos="3206"/>
        </w:tabs>
        <w:ind w:firstLine="709"/>
        <w:jc w:val="both"/>
        <w:rPr>
          <w:color w:val="000000"/>
        </w:rPr>
      </w:pPr>
      <w:r w:rsidRPr="003922F7">
        <w:rPr>
          <w:b/>
          <w:bCs/>
          <w:color w:val="000000"/>
        </w:rPr>
        <w:t xml:space="preserve">ПО </w:t>
      </w:r>
      <w:r w:rsidRPr="003922F7">
        <w:rPr>
          <w:bCs/>
          <w:color w:val="000000"/>
        </w:rPr>
        <w:t>-</w:t>
      </w:r>
      <w:r w:rsidRPr="003922F7">
        <w:rPr>
          <w:b/>
          <w:bCs/>
          <w:color w:val="000000"/>
        </w:rPr>
        <w:t xml:space="preserve"> </w:t>
      </w:r>
      <w:r w:rsidRPr="003922F7">
        <w:rPr>
          <w:color w:val="000000"/>
        </w:rPr>
        <w:t>программное обеспечение.</w:t>
      </w:r>
    </w:p>
    <w:p w:rsidR="008B0D8A" w:rsidRPr="003922F7" w:rsidRDefault="00FB459E">
      <w:pPr>
        <w:tabs>
          <w:tab w:val="left" w:pos="0"/>
          <w:tab w:val="left" w:pos="2626"/>
          <w:tab w:val="left" w:pos="3206"/>
        </w:tabs>
        <w:ind w:firstLine="709"/>
        <w:jc w:val="both"/>
        <w:rPr>
          <w:color w:val="000000"/>
        </w:rPr>
      </w:pPr>
      <w:r w:rsidRPr="003922F7">
        <w:rPr>
          <w:b/>
          <w:color w:val="000000"/>
        </w:rPr>
        <w:t>Оборудование доступа (ОД</w:t>
      </w:r>
      <w:r w:rsidRPr="003922F7">
        <w:rPr>
          <w:color w:val="000000"/>
        </w:rPr>
        <w:t>) – телекоммуникационное оборудование сети доступа, обеспечивающее доступ абонентских терминалов к любым телекоммуникационным услугам.</w:t>
      </w:r>
    </w:p>
    <w:p w:rsidR="008B0D8A" w:rsidRPr="003922F7" w:rsidRDefault="00FB459E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45" w:name="_Toc178165617"/>
      <w:r w:rsidRPr="003922F7">
        <w:rPr>
          <w:rFonts w:ascii="Times New Roman" w:hAnsi="Times New Roman"/>
          <w:b/>
          <w:color w:val="000000"/>
          <w:sz w:val="24"/>
          <w:szCs w:val="24"/>
          <w:lang w:val="en-US" w:eastAsia="x-none"/>
        </w:rPr>
        <w:t xml:space="preserve">OSS </w:t>
      </w:r>
      <w:r w:rsidRPr="003922F7">
        <w:rPr>
          <w:rFonts w:ascii="Times New Roman" w:hAnsi="Times New Roman"/>
          <w:color w:val="000000"/>
          <w:sz w:val="24"/>
          <w:szCs w:val="24"/>
          <w:lang w:val="en-US" w:eastAsia="x-none"/>
        </w:rPr>
        <w:t>(Operations Support Systems) – системы поддержки операций.</w:t>
      </w:r>
    </w:p>
    <w:p w:rsidR="008B0D8A" w:rsidRPr="003922F7" w:rsidRDefault="008B0D8A">
      <w:pPr>
        <w:pStyle w:val="1"/>
        <w:keepNext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8B0D8A" w:rsidRPr="003922F7" w:rsidRDefault="00FB459E">
      <w:pPr>
        <w:pStyle w:val="1"/>
        <w:tabs>
          <w:tab w:val="left" w:pos="0"/>
        </w:tabs>
        <w:spacing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3. Требования</w:t>
      </w:r>
      <w:r w:rsidRPr="003922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22F7">
        <w:rPr>
          <w:rFonts w:ascii="Times New Roman" w:hAnsi="Times New Roman"/>
          <w:color w:val="000000"/>
          <w:sz w:val="24"/>
          <w:szCs w:val="24"/>
          <w:lang w:eastAsia="x-none"/>
        </w:rPr>
        <w:t>при появлении и использовании программного обеспечения на оборудовании доступа</w:t>
      </w:r>
      <w:bookmarkEnd w:id="45"/>
    </w:p>
    <w:p w:rsidR="008B0D8A" w:rsidRPr="003922F7" w:rsidRDefault="00FB459E">
      <w:pPr>
        <w:tabs>
          <w:tab w:val="left" w:pos="0"/>
        </w:tabs>
        <w:ind w:firstLine="709"/>
        <w:jc w:val="both"/>
        <w:rPr>
          <w:color w:val="000000"/>
        </w:rPr>
      </w:pPr>
      <w:r w:rsidRPr="003922F7">
        <w:rPr>
          <w:color w:val="000000"/>
        </w:rPr>
        <w:t>Схема по использованию программного обеспечения на оборудовании доступа (КД, КА, OLT, MSAN и др.) и решение критичных проблем на сети, представлена на Рисунке 1.</w:t>
      </w: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FB459E">
      <w:pPr>
        <w:tabs>
          <w:tab w:val="left" w:pos="0"/>
        </w:tabs>
        <w:jc w:val="center"/>
        <w:rPr>
          <w:color w:val="000000"/>
        </w:rPr>
      </w:pPr>
      <w:r w:rsidRPr="003922F7">
        <w:rPr>
          <w:noProof/>
          <w:color w:val="000000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3" name="_x0000_tole_rId2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BF517A8" id="_x0000_tole_rId25" o:spid="_x0000_s1026" style="position:absolute;margin-left:0;margin-top:.05pt;width:50pt;height:50pt;z-index:251659264;visibility:hidden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" filled="f" stroked="f" strokeweight="0"/>
            </w:pict>
          </mc:Fallback>
        </mc:AlternateContent>
      </w:r>
      <w:r w:rsidRPr="003922F7">
        <w:rPr>
          <w:noProof/>
          <w:color w:val="000000"/>
        </w:rPr>
        <w:drawing>
          <wp:inline distT="0" distB="0" distL="0" distR="0">
            <wp:extent cx="6029325" cy="4038600"/>
            <wp:effectExtent l="0" t="0" r="0" b="0"/>
            <wp:docPr id="4" name="ole_rId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le_rId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03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0D8A" w:rsidRPr="003922F7" w:rsidRDefault="00FB459E">
      <w:pPr>
        <w:tabs>
          <w:tab w:val="left" w:pos="0"/>
        </w:tabs>
        <w:ind w:firstLine="709"/>
        <w:jc w:val="center"/>
        <w:rPr>
          <w:color w:val="000000"/>
        </w:rPr>
      </w:pPr>
      <w:r w:rsidRPr="003922F7">
        <w:rPr>
          <w:color w:val="000000"/>
        </w:rPr>
        <w:t>Рисунок 1.</w:t>
      </w:r>
    </w:p>
    <w:p w:rsidR="008B0D8A" w:rsidRPr="003922F7" w:rsidRDefault="008B0D8A">
      <w:pPr>
        <w:tabs>
          <w:tab w:val="left" w:pos="0"/>
        </w:tabs>
        <w:ind w:firstLine="709"/>
        <w:jc w:val="center"/>
        <w:rPr>
          <w:color w:val="000000"/>
        </w:rPr>
      </w:pPr>
    </w:p>
    <w:p w:rsidR="008B0D8A" w:rsidRPr="003922F7" w:rsidRDefault="00FB459E">
      <w:pPr>
        <w:tabs>
          <w:tab w:val="left" w:pos="0"/>
          <w:tab w:val="left" w:pos="5812"/>
        </w:tabs>
        <w:spacing w:after="160" w:line="259" w:lineRule="auto"/>
        <w:ind w:firstLine="709"/>
        <w:jc w:val="both"/>
      </w:pPr>
      <w:r w:rsidRPr="003922F7">
        <w:rPr>
          <w:color w:val="000000"/>
        </w:rPr>
        <w:t xml:space="preserve">К </w:t>
      </w:r>
      <w:r w:rsidRPr="003922F7">
        <w:rPr>
          <w:b/>
          <w:color w:val="000000"/>
        </w:rPr>
        <w:t>критичным проблемам</w:t>
      </w:r>
      <w:r w:rsidRPr="003922F7">
        <w:rPr>
          <w:color w:val="000000"/>
        </w:rPr>
        <w:t xml:space="preserve"> относятся случаи, когда Поставщик предоставляет услуги Аварийной технической поддержки (Приоритет 1)</w:t>
      </w:r>
      <w:r w:rsidRPr="003922F7">
        <w:rPr>
          <w:rStyle w:val="af4"/>
          <w:rFonts w:ascii="Times New Roman" w:hAnsi="Times New Roman"/>
          <w:color w:val="000000"/>
          <w:sz w:val="24"/>
          <w:szCs w:val="24"/>
        </w:rPr>
        <w:t>.</w:t>
      </w: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ПО должно иметь в составе своего наименования информацию формата X.Y (или аналогичный понятный формат). X – базовая версия, Y – локальная версия</w:t>
      </w:r>
    </w:p>
    <w:p w:rsidR="008B0D8A" w:rsidRPr="003922F7" w:rsidRDefault="008B0D8A">
      <w:pPr>
        <w:pStyle w:val="affa"/>
        <w:tabs>
          <w:tab w:val="left" w:pos="0"/>
        </w:tabs>
        <w:ind w:left="0"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По выявленным проблемам на сети Покупателя формируются кейсы от Покупателя в сторону Поставщика. Контроль по кейсам остаётся за инициатором.</w:t>
      </w:r>
    </w:p>
    <w:p w:rsidR="008B0D8A" w:rsidRPr="003922F7" w:rsidRDefault="008B0D8A">
      <w:pPr>
        <w:pStyle w:val="affa"/>
        <w:tabs>
          <w:tab w:val="left" w:pos="0"/>
        </w:tabs>
        <w:ind w:left="0"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Критичные проблемы, выявленные на сети Покупателя, решаются с наивысшим приоритетом с помощью релиза Локальной версии ПО, через доработку Базовой версии ПО, в рамках отдельной ветки ПО для Покупателя. В Локальную версию ПО вносятся только те изменения, которые необходимы для решения выявленной критичной проблемы. Возможно выборочное и точечное внесение дополнительных критичных исправлений в Локальную версию ПО Поставщиком. Каждый последующий релиз в рамках отдельной ветки ПО для Покупателя именуются X.Y+1 (или аналогичный понятный формат). Например, 1.1 -&gt; 1.2 -&gt; 1.3</w:t>
      </w: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Для не критичных проблем Поставщик составляет roadmap по решению этих проблем в будущих релизах ПО</w:t>
      </w: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Локальная версия ПО тестируется в лаборатории Поставщика силами Поставщика и устанавливается сразу на сеть Покупателя, после передачи ПО. Контроль отсутствия существенных изменений в локальной версии ПО и установку на сеть выполняет Покупатель.</w:t>
      </w:r>
    </w:p>
    <w:p w:rsidR="008B0D8A" w:rsidRPr="003922F7" w:rsidRDefault="008B0D8A">
      <w:pPr>
        <w:pStyle w:val="affa"/>
        <w:tabs>
          <w:tab w:val="left" w:pos="0"/>
        </w:tabs>
        <w:ind w:left="0"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lastRenderedPageBreak/>
        <w:t>В Базовую версию ПО включаются решения всех критичных проблем, которые решались Локальными версиями ПО, в рамках отдельной ветки ПО для Покупателя, были найдены у других операторов, прочие доработки от Поставщика, а также решение не критичных проблем, согласно roadmap. Каждая последующая базовая версия ПО именуется X+1.</w:t>
      </w:r>
      <w:r w:rsidRPr="003922F7">
        <w:rPr>
          <w:color w:val="000000"/>
          <w:lang w:val="en-US"/>
        </w:rPr>
        <w:t>Y</w:t>
      </w:r>
      <w:r w:rsidRPr="003922F7">
        <w:rPr>
          <w:color w:val="000000"/>
        </w:rPr>
        <w:t xml:space="preserve"> (или аналогичный понятный формат). Например, 1.0 -&gt; 2.0 -&gt; 3.0</w:t>
      </w:r>
    </w:p>
    <w:p w:rsidR="008B0D8A" w:rsidRPr="003922F7" w:rsidRDefault="008B0D8A">
      <w:pPr>
        <w:pStyle w:val="affa"/>
        <w:tabs>
          <w:tab w:val="left" w:pos="0"/>
        </w:tabs>
        <w:ind w:left="0"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 xml:space="preserve">Базовая версия ПО проходит обязательное тестирование в лаборатории Покупателя, установка на сети возможна только после получения положительного протокола тестирования </w:t>
      </w: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>После интеграции оборудования на сети Покупателя, синтаксис команд CLI и SNMP OID не могут быть изменены Поставщиком в следующих версиях ПО, без согласования с Покупателем.</w:t>
      </w:r>
    </w:p>
    <w:p w:rsidR="008B0D8A" w:rsidRPr="003922F7" w:rsidRDefault="008B0D8A">
      <w:pPr>
        <w:pStyle w:val="affa"/>
        <w:tabs>
          <w:tab w:val="left" w:pos="0"/>
        </w:tabs>
        <w:ind w:left="0" w:firstLine="709"/>
        <w:jc w:val="both"/>
        <w:rPr>
          <w:color w:val="000000"/>
        </w:rPr>
      </w:pPr>
    </w:p>
    <w:p w:rsidR="008B0D8A" w:rsidRPr="003922F7" w:rsidRDefault="00FB459E">
      <w:pPr>
        <w:pStyle w:val="affa"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3922F7">
        <w:rPr>
          <w:color w:val="000000"/>
        </w:rPr>
        <w:t xml:space="preserve">Вместе с ПО должен передаваться </w:t>
      </w:r>
      <w:r w:rsidRPr="003922F7">
        <w:rPr>
          <w:color w:val="000000"/>
          <w:lang w:val="en-US"/>
        </w:rPr>
        <w:t>changelog</w:t>
      </w:r>
      <w:r w:rsidRPr="003922F7">
        <w:rPr>
          <w:color w:val="000000"/>
        </w:rPr>
        <w:t>, который содержит:</w:t>
      </w:r>
    </w:p>
    <w:p w:rsidR="008B0D8A" w:rsidRPr="003922F7" w:rsidRDefault="00FB459E">
      <w:pPr>
        <w:pStyle w:val="affa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color w:val="000000"/>
        </w:rPr>
      </w:pPr>
      <w:r w:rsidRPr="003922F7">
        <w:rPr>
          <w:color w:val="000000"/>
        </w:rPr>
        <w:t>Информацию о ПО на основе которого оно сделано (в случае локального ПО)</w:t>
      </w:r>
    </w:p>
    <w:p w:rsidR="008B0D8A" w:rsidRPr="003922F7" w:rsidRDefault="00FB459E">
      <w:pPr>
        <w:pStyle w:val="affa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color w:val="000000"/>
        </w:rPr>
      </w:pPr>
      <w:bookmarkStart w:id="46" w:name="_Toc12526254"/>
      <w:bookmarkStart w:id="47" w:name="_Toc333499949"/>
      <w:bookmarkStart w:id="48" w:name="_Toc382744327"/>
      <w:r w:rsidRPr="003922F7">
        <w:rPr>
          <w:color w:val="000000"/>
        </w:rPr>
        <w:t>Перечень и описание всех доработок, которые были сделаны</w:t>
      </w:r>
      <w:bookmarkEnd w:id="46"/>
      <w:bookmarkEnd w:id="47"/>
      <w:bookmarkEnd w:id="48"/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FB459E" w:rsidRPr="003922F7" w:rsidRDefault="00FB459E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lastRenderedPageBreak/>
        <w:t>Приложение № 9</w:t>
      </w:r>
    </w:p>
    <w:p w:rsidR="008B0D8A" w:rsidRPr="003922F7" w:rsidRDefault="00FB459E">
      <w:pPr>
        <w:tabs>
          <w:tab w:val="left" w:pos="6735"/>
        </w:tabs>
        <w:jc w:val="right"/>
        <w:rPr>
          <w:color w:val="000000"/>
        </w:rPr>
      </w:pPr>
      <w:r w:rsidRPr="003922F7">
        <w:rPr>
          <w:b/>
          <w:color w:val="000000"/>
        </w:rPr>
        <w:t>к Договору № _____ от ___________2025 г.</w:t>
      </w:r>
    </w:p>
    <w:p w:rsidR="008B0D8A" w:rsidRPr="003922F7" w:rsidRDefault="008B0D8A">
      <w:pPr>
        <w:jc w:val="center"/>
        <w:rPr>
          <w:i/>
          <w:color w:val="000000"/>
        </w:rPr>
      </w:pPr>
    </w:p>
    <w:p w:rsidR="008B0D8A" w:rsidRPr="003922F7" w:rsidRDefault="008B0D8A">
      <w:pPr>
        <w:jc w:val="center"/>
        <w:rPr>
          <w:i/>
          <w:color w:val="000000"/>
        </w:rPr>
      </w:pPr>
    </w:p>
    <w:p w:rsidR="008B0D8A" w:rsidRPr="003922F7" w:rsidRDefault="008B0D8A">
      <w:pPr>
        <w:jc w:val="center"/>
        <w:rPr>
          <w:i/>
          <w:color w:val="000000"/>
        </w:rPr>
      </w:pPr>
    </w:p>
    <w:p w:rsidR="008B0D8A" w:rsidRPr="003922F7" w:rsidRDefault="008B0D8A">
      <w:pPr>
        <w:jc w:val="center"/>
        <w:rPr>
          <w:b/>
          <w:color w:val="000000"/>
        </w:rPr>
      </w:pPr>
    </w:p>
    <w:p w:rsidR="008B0D8A" w:rsidRPr="003922F7" w:rsidRDefault="00FB459E">
      <w:pPr>
        <w:jc w:val="center"/>
        <w:rPr>
          <w:color w:val="000000"/>
        </w:rPr>
      </w:pPr>
      <w:bookmarkStart w:id="49" w:name="П6"/>
      <w:bookmarkEnd w:id="49"/>
      <w:r w:rsidRPr="003922F7">
        <w:rPr>
          <w:b/>
          <w:color w:val="000000"/>
        </w:rPr>
        <w:t>ПЕРЕЧЕНЬ ВОЗМОЖНЫХ АДРЕСОВ ПОСТАВКИ</w:t>
      </w:r>
    </w:p>
    <w:p w:rsidR="008B0D8A" w:rsidRPr="003922F7" w:rsidRDefault="008B0D8A">
      <w:pPr>
        <w:jc w:val="center"/>
        <w:rPr>
          <w:b/>
          <w:color w:val="000000"/>
        </w:rPr>
      </w:pPr>
    </w:p>
    <w:tbl>
      <w:tblPr>
        <w:tblW w:w="977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830"/>
        <w:gridCol w:w="2225"/>
        <w:gridCol w:w="2182"/>
        <w:gridCol w:w="2836"/>
        <w:gridCol w:w="1703"/>
      </w:tblGrid>
      <w:tr w:rsidR="008B0D8A" w:rsidRPr="003922F7">
        <w:trPr>
          <w:trHeight w:val="169"/>
        </w:trPr>
        <w:tc>
          <w:tcPr>
            <w:tcW w:w="83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0CECE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МРФ</w:t>
            </w:r>
          </w:p>
        </w:tc>
        <w:tc>
          <w:tcPr>
            <w:tcW w:w="2225" w:type="dxa"/>
            <w:tcBorders>
              <w:top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0CECE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РФ</w:t>
            </w:r>
          </w:p>
        </w:tc>
        <w:tc>
          <w:tcPr>
            <w:tcW w:w="2182" w:type="dxa"/>
            <w:tcBorders>
              <w:top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0CECE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Адрес склада</w:t>
            </w:r>
          </w:p>
        </w:tc>
        <w:tc>
          <w:tcPr>
            <w:tcW w:w="2836" w:type="dxa"/>
            <w:tcBorders>
              <w:top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0CECE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Режим работы</w:t>
            </w:r>
          </w:p>
        </w:tc>
        <w:tc>
          <w:tcPr>
            <w:tcW w:w="1703" w:type="dxa"/>
            <w:tcBorders>
              <w:top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0CECE"/>
          </w:tcPr>
          <w:p w:rsidR="008B0D8A" w:rsidRPr="003922F7" w:rsidRDefault="00FB459E">
            <w:pPr>
              <w:jc w:val="center"/>
              <w:rPr>
                <w:color w:val="000000"/>
              </w:rPr>
            </w:pPr>
            <w:r w:rsidRPr="003922F7">
              <w:rPr>
                <w:b/>
                <w:bCs/>
                <w:color w:val="000000"/>
              </w:rPr>
              <w:t>Часовая зона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КЦ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МО, Дмитровский район, г/п Икша, деревня Кузяево, корпус D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531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01100.Макрорегиональный филиал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МО, Дмитровский район, г/п Икша, деревня Кузяево, корпус D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703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01101.Белгородский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308015, г. Белгород, пер. Свободный, д. 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778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01102.Филиал в Брянской и Орловской областях (Бр)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241004, г. Брянск, пр-кт. Московский, д. 99 М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01104.Филиал во Владимирской и Ивановской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600026, г. Владимир, ул. Гастелло, д. 23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01104.Филиал во Владимирской и Ивановской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153011, г. Иваново, ул. Парижской Коммуны, д. 92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01105.Воронежский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394028, г. Воронеж, ул. Волгоградская, д. 46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01106.Калужский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241004, г. Брянск, пр-кт. Московский, д. 99 М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01107.Курский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308015, г. Белгород, пер. Свободный, д. 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01108.Липецкий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398024, г. Липецк, ул.Богдана Хмельницкого, 2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17-13 (обед с 12-00 до 12-45)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01003.МРФ Центр (м)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МО, Дмитровский район, г/п Икша, деревня Кузяево, корпус D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01109.МРФ Центр (о)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МО, Дмитровский район, г/п Икша, деревня Кузяево, корпус D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129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01110.Филиал в Брянской и Орловской областях (Ор)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241004, г. Брянск, пр-кт. Московский, д. 99 М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929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01111.Филиал в Тульской и Рязанской областях (Р)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390525, Рязанская обл., Рязанский р-н, н.п. Поляны, ул. Терехина д. 51 (по навигатору д. 16) - </w:t>
            </w:r>
            <w:r w:rsidRPr="003922F7">
              <w:rPr>
                <w:b/>
                <w:bCs/>
                <w:color w:val="000000"/>
              </w:rPr>
              <w:t xml:space="preserve">требуется звонок за час до приезда на склад. </w:t>
            </w:r>
            <w:r w:rsidRPr="003922F7">
              <w:rPr>
                <w:color w:val="000000"/>
              </w:rPr>
              <w:t>390000, г. Рязань, ул. Свободы, д.36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01112.Смоленский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214005, г. Смоленск, Московское шоссе, д. 69 Б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01113.Тамбовский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392036, г. Тамбов, ул. Каваллерийская, д. 18Г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(обед с 12-00 до 12-45)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01114.Тверской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170017, г. Тверь, ул. Бочкина, д. 17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17-00 (без обеда)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01115.Филиал в Тульской и Рязанской областях (Т)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390525, Рязанская обл., Рязанский р-н, н.п. Поляны, ул. Терехина д. 51 (по навигатору д. 16) - </w:t>
            </w:r>
            <w:r w:rsidRPr="003922F7">
              <w:rPr>
                <w:b/>
                <w:bCs/>
                <w:color w:val="000000"/>
              </w:rPr>
              <w:t xml:space="preserve">требуется звонок за час до приезда на склад. </w:t>
            </w:r>
            <w:r w:rsidRPr="003922F7">
              <w:rPr>
                <w:color w:val="000000"/>
              </w:rPr>
              <w:t>390000, г. Рязань, ул. Свободы, д.36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(обед с 13-00 до 13-45)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01116.Филиал в Ярославской и Костромской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150020, г. Ярославль, проезд Связистов, д. 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 (обед с 12-00 до 12-45)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43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01200.Макрорегиональный филиал "Северо-Запад"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196240, г. Санкт-Петербург, ул. Кубинская д. 75, Интертерминал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251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01212.Петербургский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196240, г. Санкт-Петербург, ул. Кубинская д. 75, Интертерминал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334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01201.Архангельский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163000, г. Архангельск, пр. Ломоносова, д. 142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16-12 (обед с 12-00 до 12-30)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29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01201.Архангельский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163502, Архангельская область, Приморский район, МО "Уемское", РРС №19 , стр. 3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16-12 (обед с 12-00 до 12-30)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476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</w:t>
            </w:r>
            <w:r w:rsidRPr="003922F7">
              <w:rPr>
                <w:color w:val="000000"/>
              </w:rPr>
              <w:lastRenderedPageBreak/>
              <w:t>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01201.Архангельск</w:t>
            </w:r>
            <w:r w:rsidRPr="003922F7">
              <w:rPr>
                <w:color w:val="000000"/>
              </w:rPr>
              <w:lastRenderedPageBreak/>
              <w:t>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 xml:space="preserve">163502, </w:t>
            </w:r>
            <w:r w:rsidRPr="003922F7">
              <w:rPr>
                <w:color w:val="000000"/>
              </w:rPr>
              <w:lastRenderedPageBreak/>
              <w:t>Архангельская область, Приморский район, МО "Уемское", РРС №19 , стр. 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8-30 до 16-12 (обед с 12-</w:t>
            </w:r>
            <w:r w:rsidRPr="003922F7">
              <w:rPr>
                <w:color w:val="000000"/>
              </w:rPr>
              <w:lastRenderedPageBreak/>
              <w:t>00 до 12-30)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 xml:space="preserve">МСК, </w:t>
            </w:r>
            <w:r w:rsidRPr="003922F7">
              <w:rPr>
                <w:color w:val="000000"/>
              </w:rPr>
              <w:lastRenderedPageBreak/>
              <w:t>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01202.Вологодский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160014, г. Вологда, ул. Гиляровского, д. 58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17-15, Пятница 8-00 до 16- 00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01203.Калининградский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236024, г. Калининград, ул. Багратиона, д. 111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 (обед с 12-00 до 12-48)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МСК-1, московское время минус 1 час, UTC+2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01204.Карельский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185035, г. Петрозаводск, ул. Парковая, д. 37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08-30 до 17-45, Пятница 08-30 до 16- 30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01204.Карельский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185035, г. Петрозаводск, ул. Максима Горького, д. 4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08-30 до 17-45, Пятница 08-30 до 16- 30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01205.Мурманский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183052, г. Мурманск, пр. Кольский, д. 188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16-30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01205.Мурманский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183034, г. Мурманск, ул. Промышленная, д. 29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16-30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757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01211.Коми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167000, г. Сыктывкар, пр. Октябрьский , стр. 160/6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08-30 до 16-45, Пятница 08-30 до 16- 30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01215.Филиал в Новгородской и Псковской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173502, Новгородская обл., Новгородский р-н, дер. Подберезье, ул. Связистов д. 1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08-30 до 16-30, Пятница 08-30 до 15- 30 (обед с 12-30 до 13-18)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01302.Кировский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610044, г. Киров, ул. Монтажников, д. 1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17-15, Пятница 08-00 до 16-00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564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01303.Нижегородский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606000, г. Дзержинск, Игумновское шоссе, д.7Г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8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606000, г. Дзержинск, Игумновское шоссе, д.7Г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35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01304.Оренбургский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460027 г. Оренбург, Беляевская улица, 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27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01305.Пензенский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440013, г. Пенза, ул. Нейтральная, д. 1 Ж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7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01306.Самарский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443017 г. Самара, Заводское шоссе, д.5 к.2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МСК+1, московское время плюс 1 час, UTC+4</w:t>
            </w:r>
          </w:p>
        </w:tc>
      </w:tr>
      <w:tr w:rsidR="008B0D8A" w:rsidRPr="003922F7">
        <w:trPr>
          <w:trHeight w:val="14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01306.Самарский </w:t>
            </w:r>
            <w:r w:rsidRPr="003922F7">
              <w:rPr>
                <w:color w:val="000000"/>
              </w:rPr>
              <w:lastRenderedPageBreak/>
              <w:t>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 xml:space="preserve">450027, г. Уфа, ул. </w:t>
            </w:r>
            <w:r w:rsidRPr="003922F7">
              <w:rPr>
                <w:color w:val="000000"/>
              </w:rPr>
              <w:lastRenderedPageBreak/>
              <w:t>Каспийская, 14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8-00 до 17-00</w:t>
            </w:r>
            <w:r w:rsidRPr="003922F7">
              <w:rPr>
                <w:color w:val="000000"/>
              </w:rPr>
              <w:br/>
            </w:r>
            <w:r w:rsidRPr="003922F7">
              <w:rPr>
                <w:color w:val="000000"/>
              </w:rPr>
              <w:lastRenderedPageBreak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 xml:space="preserve">МСК+2, </w:t>
            </w:r>
            <w:r w:rsidRPr="003922F7">
              <w:rPr>
                <w:color w:val="000000"/>
              </w:rPr>
              <w:lastRenderedPageBreak/>
              <w:t>московское время плюс 2 час, UTC+4</w:t>
            </w:r>
          </w:p>
        </w:tc>
      </w:tr>
      <w:tr w:rsidR="008B0D8A" w:rsidRPr="003922F7">
        <w:trPr>
          <w:trHeight w:val="279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01307.Саратовский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Саратов, Сокурский тракт, 41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МСК+1, московское время плюс 1 час, UTC+4</w:t>
            </w:r>
          </w:p>
        </w:tc>
      </w:tr>
      <w:tr w:rsidR="008B0D8A" w:rsidRPr="003922F7">
        <w:trPr>
          <w:trHeight w:val="113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01308.Ульяновский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443017 г. Самара, Заводское шоссе, д. 5 к. 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МСК+1, московское время плюс 1 час, UTC+4</w:t>
            </w:r>
          </w:p>
        </w:tc>
      </w:tr>
      <w:tr w:rsidR="008B0D8A" w:rsidRPr="003922F7">
        <w:trPr>
          <w:trHeight w:val="619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01309.Филиал в Республике Марий Эл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424031, Респ. Марий Эл, г. Йошкар-Ола, ул. Красноармейская, 76в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01310.Филиал в Республике Мордовия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440013, г. Пенза, ул. Нейтральная, д. 1 Ж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99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01311.Филиал в Удмуртской Республике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426028, г. Ижевск, ул. Голублева, д. 97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МСК+1, московское время плюс 1 час, UTC+4</w:t>
            </w:r>
          </w:p>
        </w:tc>
      </w:tr>
      <w:tr w:rsidR="008B0D8A" w:rsidRPr="003922F7">
        <w:trPr>
          <w:trHeight w:val="14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01312.Филиал в Чувашской Республике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424031, Респ. Марий Эл, г. Йошкар-Ола, ул. Красноармейская, 76в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38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01313.Филиал в Республике Татарстан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424031, Респ. Марий Эл, г. Йошкар-Ола, ул. Красноармейская, 76в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 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207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01402.Астраханский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414004, г. Астрахань, ул. 1-й проезд Рождественского, 4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17-00, Пятница 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МСК+1, московское время плюс 1 час, UTC+4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01403.Волгоградский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400131, г. Волгоград, ул. Землячки, д. 18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63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01404.Кабардино-Балкарский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360024, г.Нальчик, ул.Кадырова, д. 31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01405.Калмыцкий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358000, Республика Калмыкия, г. Элиста, ул. Ленина В.И., д. 255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01407.Краснодарский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bCs/>
                <w:color w:val="000000"/>
              </w:rPr>
              <w:t>Красноармейский район, Марьянское сельское поселение Склад 123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01408.Ростовский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346731, Ростовская обл., пос. Темерницкий, ул. Спортивная, 10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346731, Ростовская обл., пос. Темерницкий, ул. Спортивная, 10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01409.Северо-Осетинский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326013, Северная Осетия, г.Владикавказ ул. Попова 5 Б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37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01410.Ставропольский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355011, г. Ставрополь, ул. Заводская, д. 3 А, </w:t>
            </w:r>
            <w:r w:rsidRPr="003922F7">
              <w:rPr>
                <w:color w:val="000000"/>
              </w:rPr>
              <w:lastRenderedPageBreak/>
              <w:t>стр. 12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С Пн. по Чт. 08-00 до 17-00, Пятница 08-00 до 16- 00</w:t>
            </w:r>
            <w:r w:rsidRPr="003922F7">
              <w:rPr>
                <w:color w:val="000000"/>
              </w:rPr>
              <w:br/>
            </w:r>
            <w:r w:rsidRPr="003922F7">
              <w:rPr>
                <w:color w:val="000000"/>
              </w:rPr>
              <w:lastRenderedPageBreak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01411.Дагестанский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367004, Республика Дагестан, г. Махачкала, посёлок Завода сепараторов, Цветочная улица, д. 3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17-00, Пятница 08-00 до 16- 00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МСК, московское время, UTC+3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01501.Филиал в Тюменской и Курганской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625001, г. Тюмень, ул. Полевая, д. 102/1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16-00 (обед с 12-00 до 12-47)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8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01501.Филиал в Тюменской и Курганской областях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640011, г. Курган, ул. Мичурина, д. 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15-00, Пятница 08-00 до 14- 00 (обед с 12-00 до 12-47)</w:t>
            </w:r>
            <w:r w:rsidRPr="003922F7">
              <w:rPr>
                <w:color w:val="000000"/>
              </w:rPr>
              <w:br/>
              <w:t>Отгрузка с Пн. по Чт. 8-00 до 14-00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643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01502.Пермский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614025, г. Пермь, ул. Пихтовая, д. 45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16-00, Пятница 8-00 до 15-00 (обед с 12-00 до 12-47)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01504.Екатеринбургский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624053, Свердловская обл., Белоярский р-н, пгт. Верхнее Дуброво, ул. Полевая, д. 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16-00, Пятница 08-00 до 15-00 (обед с 12-00 до 12-47)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 w:rsidTr="001D2EFC">
        <w:trPr>
          <w:trHeight w:val="416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01505.Челябинский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454021, г. Челябинск,  ул. Молодогвардейцев, д. 43А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08-00 до 16-00, Пятница 08-00 до 15-00 (обед с 12-00 до 12-47)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 xml:space="preserve">С Пн. по Пят. С 09-00ч. до 14-00 ч. (в данном </w:t>
            </w:r>
            <w:r w:rsidRPr="003922F7">
              <w:rPr>
                <w:color w:val="000000"/>
              </w:rPr>
              <w:lastRenderedPageBreak/>
              <w:t>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МСК+2, московское время плюс 2 часа, UTC+5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01507.Ханты-Мансийский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628011, г. Ханты-Мансийск, ул. Сирина, д. 60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 Пн. 8-30 до 17-30, со Вт. по Пт. 08-30 до 16-30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01507.Ханты-Мансийский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628404, Ханты-Мансийский Автономный округ - Югра, г. Сургут, Нефтеюганское шоссе, д. 12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 Пн. 8-30 до 17-30, со Вт. по Пт. 08-30 до 16-30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01507.Ханты-Мансийский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628609, Ханты-Мансийский Автономный округ - Югра, г. Нижневартовск, ул. Мира, д. 10 П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 Пн. 8-30 до 17-30, со Вт. по Пт. 08-30 до 16-30 (обед с 12-30 до 13-30)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01508.Ямало-Ненецкий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629002, Ямало-Ненецкий АО, г. Салехард, ул. Гаражная, д. 22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17-12, (обед с 12-30 до 14-00)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01508.Ямало-Ненецкий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629305, Ямало-Ненецкий АО, г. Новый Уренгой, ул. Южная Магистраль, д. 29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Пт. 8-30 до 12-30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12-00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01508.Ямало-Ненецкий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629802, Ямало-Ненецкий АО, г. Ноябрьск, пр-кт Мира, д. 70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8-30 до 17-12, (обед с 12-30 до 14-00)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(в данном промежутке времени)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МСК+2, московское время плюс 2 часа, UTC+5</w:t>
            </w:r>
          </w:p>
        </w:tc>
      </w:tr>
      <w:tr w:rsidR="008B0D8A" w:rsidRPr="003922F7">
        <w:trPr>
          <w:trHeight w:val="21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01603.Бурятский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670009, г. Улан-Удэ, ул. Магистральная, д. 3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9-00 до 15-00, Пятница 9-00 до 14- 00 (обед с 12-00 до 12-48)</w:t>
            </w:r>
            <w:r w:rsidRPr="003922F7">
              <w:rPr>
                <w:color w:val="000000"/>
              </w:rPr>
              <w:br/>
              <w:t>Выдача ТМЦ с Пн. по Чт. 8-15 до 16-30, Пт. 8-15 до 12-00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МСК+5, московское время плюс 5 часов, UTC+8</w:t>
            </w:r>
          </w:p>
        </w:tc>
      </w:tr>
      <w:tr w:rsidR="008B0D8A" w:rsidRPr="003922F7">
        <w:trPr>
          <w:trHeight w:val="21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01603.Бурятский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672023, г. Чита, мкрн. ТУСМ-4, д. 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9-00 до 15-00, Пятница 9-00 до 14- 00 (обед с 12-00 до 12-48)</w:t>
            </w:r>
            <w:r w:rsidRPr="003922F7">
              <w:rPr>
                <w:color w:val="000000"/>
              </w:rPr>
              <w:br/>
              <w:t>Выдача ТМЦ с Пн. по Чт. 8-15 до 16-30, Пт. 8-15 до 12-00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МСК+5, московское время плюс 5 часов, UTC+8</w:t>
            </w:r>
          </w:p>
        </w:tc>
      </w:tr>
      <w:tr w:rsidR="008B0D8A" w:rsidRPr="003922F7">
        <w:trPr>
          <w:trHeight w:val="717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01605.Алтайский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656039, г. Барнаул, ул. Коммунаров, д. 120 Е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17-00, Пятница 8-00 до 15- 00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416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01606.Красноярский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660061, Красноярск, ул. Калинина, д. 169 А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17-00, Пятница 8-00 до 16- 00 (обед с 12-00 до 12-48)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54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01607.Иркутский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664044, г. Иркутск, ул. Бирюсинская, д. 27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16-45, Пятница 8-00 до 15:30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Чет.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МСК+5, московское время плюс 5 часов, UTC+8</w:t>
            </w:r>
          </w:p>
        </w:tc>
      </w:tr>
      <w:tr w:rsidR="008B0D8A" w:rsidRPr="003922F7">
        <w:trPr>
          <w:trHeight w:val="3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01608.Кемеровский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650024, Кемерово, ул. Автозаводская, д. 10 В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17-00, Пятница 8-00 до 15- 00 (обед с 12-00 до 12-48)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167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01609.Новосибирский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630088, г. Новосибирск, Северный проезд, д. 17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15-00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630088, г. Новосибирск, с.Толмачево, о.п. 3307 км 16/1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8-00 до 17-00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01610.Омский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644022, г. Омск ул. Ватутина, д. 21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16-30, Пятница 8-00 до 15- 00 (обед с 13-00 до 14-00)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МСК+3, московское время плюс 3 часа, UTC+6</w:t>
            </w:r>
          </w:p>
        </w:tc>
      </w:tr>
      <w:tr w:rsidR="008B0D8A" w:rsidRPr="003922F7">
        <w:trPr>
          <w:trHeight w:val="15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01611.Томский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634057, г. Томск, ул. 79-й Гвардейской дивизии, д. 23 стр. 2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 Пн. по Чт. 8-00 до 17-15, Пятница 8-00 до 16- 00 (обед с 12-00 до 13-00)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09-00ч. до 14-00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МСК+4, московское время плюс 4 часа, UTC+7</w:t>
            </w:r>
          </w:p>
        </w:tc>
      </w:tr>
      <w:tr w:rsidR="008B0D8A" w:rsidRPr="003922F7">
        <w:trPr>
          <w:trHeight w:val="447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01701.Приморский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692756, Приморский край, г. Артем, Солнечная, д. 46 ст. 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МСК+7, московское время плюс 7 часов, UTC+10</w:t>
            </w:r>
          </w:p>
        </w:tc>
      </w:tr>
      <w:tr w:rsidR="008B0D8A" w:rsidRPr="003922F7">
        <w:trPr>
          <w:trHeight w:val="748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692756, Приморский край, г. Артем, Солнечная, д. 46 ст. 1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МСК+7, московское время плюс 7 часов, UTC+10</w:t>
            </w:r>
          </w:p>
        </w:tc>
      </w:tr>
      <w:tr w:rsidR="008B0D8A" w:rsidRPr="003922F7">
        <w:trPr>
          <w:trHeight w:val="65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01702.Магаданский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685030, г. Магадан, ул. Кольцевая, д. 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МСК+8, московское время плюс 8 часов, UTC+11</w:t>
            </w:r>
          </w:p>
        </w:tc>
      </w:tr>
      <w:tr w:rsidR="008B0D8A" w:rsidRPr="003922F7">
        <w:trPr>
          <w:trHeight w:val="283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01703.Камчатский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Петропавловск-Камчатский, Северо-Восточное шоссе, дом №56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МСК+9, московское время плюс 9 часов, UTC+12</w:t>
            </w:r>
          </w:p>
        </w:tc>
      </w:tr>
      <w:tr w:rsidR="008B0D8A" w:rsidRPr="003922F7">
        <w:trPr>
          <w:trHeight w:val="1200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01704.Амурский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675028, г. Благовещенск, ул. Студенческая, д. 13, склад № 8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МСК+6, московское время плюс 6 часов, UTC+9</w:t>
            </w:r>
          </w:p>
        </w:tc>
      </w:tr>
      <w:tr w:rsidR="008B0D8A" w:rsidRPr="003922F7">
        <w:trPr>
          <w:trHeight w:val="325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01705.Сахалинский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693012, г. Южно-Сахалинск, проспект Мира, д. 2/5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МСК+8, московское время плюс 8 часов, UTC+11</w:t>
            </w:r>
          </w:p>
        </w:tc>
      </w:tr>
      <w:tr w:rsidR="008B0D8A" w:rsidRPr="003922F7">
        <w:trPr>
          <w:trHeight w:val="521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01706.Хабаровский филиал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680032, г. Хабаровск, пер. Производственный, д. 12 Ш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МСК+7, московское время плюс 7 часов, UTC+10</w:t>
            </w:r>
          </w:p>
        </w:tc>
      </w:tr>
      <w:tr w:rsidR="008B0D8A" w:rsidRPr="003922F7">
        <w:trPr>
          <w:trHeight w:val="454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01000.Корпоративный центр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680032, г. Хабаровск, пер. Производственный, д. 12 Ш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МСК+7, московское время плюс 7 часов, UTC+10</w:t>
            </w:r>
          </w:p>
        </w:tc>
      </w:tr>
      <w:tr w:rsidR="008B0D8A" w:rsidRPr="003922F7">
        <w:trPr>
          <w:trHeight w:val="368"/>
        </w:trPr>
        <w:tc>
          <w:tcPr>
            <w:tcW w:w="830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</w:tc>
        <w:tc>
          <w:tcPr>
            <w:tcW w:w="2225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01708.Филиал Сахателеком</w:t>
            </w:r>
          </w:p>
        </w:tc>
        <w:tc>
          <w:tcPr>
            <w:tcW w:w="2182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677008, г. Якутск, ш. Хатын-Юряхское, д. 5</w:t>
            </w:r>
          </w:p>
        </w:tc>
        <w:tc>
          <w:tcPr>
            <w:tcW w:w="2836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9-00 до 18-00</w:t>
            </w:r>
            <w:r w:rsidRPr="003922F7">
              <w:rPr>
                <w:color w:val="000000"/>
              </w:rPr>
              <w:br/>
              <w:t>Прием поставок:</w:t>
            </w:r>
            <w:r w:rsidRPr="003922F7">
              <w:rPr>
                <w:color w:val="000000"/>
              </w:rPr>
              <w:br/>
              <w:t>С Пн. по Пят. С 10-00ч. до 15-00 ч. (без перерыва)</w:t>
            </w:r>
          </w:p>
        </w:tc>
        <w:tc>
          <w:tcPr>
            <w:tcW w:w="1703" w:type="dxa"/>
            <w:tcBorders>
              <w:bottom w:val="single" w:sz="4" w:space="0" w:color="595959"/>
              <w:right w:val="single" w:sz="4" w:space="0" w:color="595959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МСК+6, московское время плюс 6 часов, UTC+9</w:t>
            </w:r>
          </w:p>
        </w:tc>
      </w:tr>
    </w:tbl>
    <w:p w:rsidR="008B0D8A" w:rsidRPr="003922F7" w:rsidRDefault="008B0D8A">
      <w:pPr>
        <w:jc w:val="center"/>
        <w:rPr>
          <w:b/>
          <w:color w:val="000000"/>
        </w:rPr>
      </w:pPr>
    </w:p>
    <w:p w:rsidR="008B0D8A" w:rsidRPr="003922F7" w:rsidRDefault="008B0D8A">
      <w:pPr>
        <w:jc w:val="center"/>
        <w:rPr>
          <w:color w:val="000000"/>
        </w:rPr>
      </w:pPr>
    </w:p>
    <w:p w:rsidR="008B0D8A" w:rsidRPr="003922F7" w:rsidRDefault="00FB459E">
      <w:pPr>
        <w:jc w:val="both"/>
        <w:rPr>
          <w:color w:val="000000"/>
        </w:rPr>
      </w:pPr>
      <w:r w:rsidRPr="003922F7">
        <w:rPr>
          <w:color w:val="000000"/>
        </w:rPr>
        <w:t xml:space="preserve">* Покупатель имеет право изменить Адрес Поставки в пределах указанных населенных пунктов. Точный Адрес Поставки указывается в Заказе. </w:t>
      </w:r>
    </w:p>
    <w:p w:rsidR="008B0D8A" w:rsidRPr="003922F7" w:rsidRDefault="008B0D8A">
      <w:pPr>
        <w:jc w:val="center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  <w:sectPr w:rsidR="008B0D8A" w:rsidRPr="003922F7">
          <w:headerReference w:type="even" r:id="rId35"/>
          <w:headerReference w:type="default" r:id="rId36"/>
          <w:headerReference w:type="first" r:id="rId37"/>
          <w:pgSz w:w="11906" w:h="16838"/>
          <w:pgMar w:top="1134" w:right="851" w:bottom="1134" w:left="1418" w:header="720" w:footer="0" w:gutter="0"/>
          <w:cols w:space="720"/>
          <w:formProt w:val="0"/>
          <w:titlePg/>
          <w:docGrid w:linePitch="326"/>
        </w:sectPr>
      </w:pPr>
    </w:p>
    <w:p w:rsidR="008B0D8A" w:rsidRPr="003922F7" w:rsidRDefault="00FB459E">
      <w:pPr>
        <w:tabs>
          <w:tab w:val="left" w:pos="0"/>
        </w:tabs>
        <w:ind w:firstLine="709"/>
        <w:jc w:val="right"/>
        <w:rPr>
          <w:color w:val="000000"/>
        </w:rPr>
      </w:pPr>
      <w:r w:rsidRPr="003922F7">
        <w:rPr>
          <w:color w:val="000000"/>
        </w:rPr>
        <w:lastRenderedPageBreak/>
        <w:t>Приложение №10</w:t>
      </w:r>
    </w:p>
    <w:p w:rsidR="008B0D8A" w:rsidRPr="003922F7" w:rsidRDefault="00FB459E">
      <w:pPr>
        <w:tabs>
          <w:tab w:val="left" w:pos="0"/>
        </w:tabs>
        <w:ind w:firstLine="709"/>
        <w:jc w:val="right"/>
        <w:rPr>
          <w:color w:val="000000"/>
        </w:rPr>
      </w:pPr>
      <w:r w:rsidRPr="003922F7">
        <w:rPr>
          <w:color w:val="000000"/>
        </w:rPr>
        <w:t>к договору № _______ от ___.2025</w:t>
      </w:r>
    </w:p>
    <w:p w:rsidR="008B0D8A" w:rsidRPr="003922F7" w:rsidRDefault="00FB459E">
      <w:pPr>
        <w:pStyle w:val="affa"/>
        <w:numPr>
          <w:ilvl w:val="0"/>
          <w:numId w:val="19"/>
        </w:numPr>
        <w:jc w:val="both"/>
        <w:rPr>
          <w:color w:val="000000"/>
        </w:rPr>
      </w:pPr>
      <w:r w:rsidRPr="003922F7">
        <w:rPr>
          <w:b/>
          <w:color w:val="000000"/>
        </w:rPr>
        <w:t>Контактные данные сотрудников, ответственных за проведение Контроля качества.</w:t>
      </w:r>
    </w:p>
    <w:p w:rsidR="008B0D8A" w:rsidRPr="003922F7" w:rsidRDefault="008B0D8A">
      <w:pPr>
        <w:pStyle w:val="affa"/>
        <w:jc w:val="right"/>
        <w:rPr>
          <w:color w:val="000000"/>
        </w:rPr>
      </w:pPr>
    </w:p>
    <w:tbl>
      <w:tblPr>
        <w:tblW w:w="14885" w:type="dxa"/>
        <w:tblInd w:w="-402" w:type="dxa"/>
        <w:tblLayout w:type="fixed"/>
        <w:tblLook w:val="0000" w:firstRow="0" w:lastRow="0" w:firstColumn="0" w:lastColumn="0" w:noHBand="0" w:noVBand="0"/>
      </w:tblPr>
      <w:tblGrid>
        <w:gridCol w:w="1419"/>
        <w:gridCol w:w="2410"/>
        <w:gridCol w:w="3544"/>
        <w:gridCol w:w="2694"/>
        <w:gridCol w:w="2410"/>
        <w:gridCol w:w="2408"/>
      </w:tblGrid>
      <w:tr w:rsidR="008B0D8A" w:rsidRPr="003922F7">
        <w:trPr>
          <w:trHeight w:val="3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РФ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Адрес склада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Адрес Группы Диагностики и Ремонта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ФИО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Почта</w:t>
            </w:r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01100.Макрорегиональный филиал Центр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Московская область, Дмитровский район, г/п Икша, деревня Кузяево, строение 2, 141870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Москва, пер. 1-й Котляковский, д. 1А, стр.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Мареев Алексей Александрович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38">
              <w:r w:rsidR="00FB459E" w:rsidRPr="003922F7">
                <w:rPr>
                  <w:color w:val="000000"/>
                </w:rPr>
                <w:t>Aleksey.Mareev@rt.ru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Центр 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01105.Воронежский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394028, г. Воронеж, ул. Волгоградская, д. 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Воронежская обл., г. Воронеж, ул. Космонавта Комарова, д. 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Путиев Алексей Алексеевич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39">
              <w:r w:rsidR="00FB459E" w:rsidRPr="003922F7">
                <w:rPr>
                  <w:color w:val="000000"/>
                </w:rPr>
                <w:t>Aleksey_A_Putiev@center.rt.ru</w:t>
              </w:r>
            </w:hyperlink>
          </w:p>
        </w:tc>
      </w:tr>
      <w:tr w:rsidR="008B0D8A" w:rsidRPr="003922F7">
        <w:trPr>
          <w:trHeight w:val="30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 (основной)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01212.Петербургский филиал ПАО 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Санкт-Петербург, Кубинская 75,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Санкт-Петербург, пр-кт. Новоизмайловский, д. 47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Шкатырев Александр Леонидович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0D8A" w:rsidRPr="003922F7" w:rsidRDefault="001D2EFC">
            <w:hyperlink r:id="rId40">
              <w:r w:rsidR="00FB459E" w:rsidRPr="003922F7">
                <w:rPr>
                  <w:color w:val="000000"/>
                </w:rPr>
                <w:t>Aleksandr.Shkatyrev@nw.rt.ru</w:t>
              </w:r>
            </w:hyperlink>
          </w:p>
        </w:tc>
      </w:tr>
      <w:tr w:rsidR="008B0D8A" w:rsidRPr="003922F7">
        <w:trPr>
          <w:trHeight w:val="300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Интертерминал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8B0D8A">
            <w:pPr>
              <w:rPr>
                <w:color w:val="000000"/>
              </w:rPr>
            </w:pPr>
          </w:p>
        </w:tc>
      </w:tr>
      <w:tr w:rsidR="008B0D8A" w:rsidRPr="003922F7">
        <w:trPr>
          <w:trHeight w:val="3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 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01201.Архангельский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163000, г. Архангельск, пр. Ломоносова, д. 142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Архангельская обл., г. Архангельск, пр-кт. Ломоносова, д. 142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Родионов Владимир Рудольфович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1D2EFC">
            <w:hyperlink r:id="rId41">
              <w:r w:rsidR="00FB459E" w:rsidRPr="003922F7">
                <w:rPr>
                  <w:color w:val="000000"/>
                </w:rPr>
                <w:t>v.rodionov@nw.rt.ru</w:t>
              </w:r>
            </w:hyperlink>
          </w:p>
        </w:tc>
      </w:tr>
      <w:tr w:rsidR="008B0D8A" w:rsidRPr="003922F7">
        <w:trPr>
          <w:trHeight w:val="3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Северо-Запад 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01202.Вологодский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160014, г. Вологда, ул. Гиляровского, д. 58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Вологодская обл., г. Вологда, ул. Герцена, д. 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Кашин Алексей Анатольевич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1D2EFC">
            <w:hyperlink r:id="rId42">
              <w:r w:rsidR="00FB459E" w:rsidRPr="003922F7">
                <w:rPr>
                  <w:color w:val="000000"/>
                </w:rPr>
                <w:t>Aleksey.A.Kashin@nw.rt.ru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01303.Нижегородский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606000, г. Дзержинск, Игумновское шоссе, д.7Г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Нижегородская обл., г. Нижний Новгород, пр-кт. Гагарина, д. 11/11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Бусыгина Лариса Викторовна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3">
              <w:r w:rsidR="00FB459E" w:rsidRPr="003922F7">
                <w:rPr>
                  <w:color w:val="000000"/>
                </w:rPr>
                <w:t>l.v.busygina@volga.rt.ru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Волга 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01305.Пензенский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440013, г. Пенза, ул. Нейтральная, д.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Пензенская обл., г. Пенза, ул. Кирова, стр. 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Пахарев Юрий Степанович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4">
              <w:r w:rsidR="00FB459E" w:rsidRPr="003922F7">
                <w:rPr>
                  <w:color w:val="000000"/>
                </w:rPr>
                <w:t>yu.pakharev@volga.rt.ru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Юг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01407.Краснодарский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Красноармейский район, Марьянское сельское поселение Склад 123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Краснодарский край., г. Краснодар, ул. Клубная, д. 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Пузик Александр Дмитриевич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5">
              <w:r w:rsidR="00FB459E" w:rsidRPr="003922F7">
                <w:rPr>
                  <w:color w:val="000000"/>
                </w:rPr>
                <w:t>Aleksandr.Puzik@south.rt.ru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lastRenderedPageBreak/>
              <w:t>Юг</w:t>
            </w:r>
          </w:p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01408.Ростовский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Ростовская область, поселок Темерницкий, ул. Спортивная, 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Ростовская обл., г. Ростов-на-Дону, ул. Волкова, д. 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Забелло Александр Витальевич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6">
              <w:r w:rsidR="00FB459E" w:rsidRPr="003922F7">
                <w:rPr>
                  <w:color w:val="000000"/>
                </w:rPr>
                <w:t>Aleksandr.Zabello@south.rt.ru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01504.Екатеринбургский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624053, Свердловская обл., Белоярский р-н, пгт. Верхнее Дуброво, ул. Полевая, д.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Свердловская обл., г. Екатеринбург, ул. Блюхера, д. 53а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Мачехин Александр Михайлович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7">
              <w:r w:rsidR="00FB459E" w:rsidRPr="003922F7">
                <w:rPr>
                  <w:color w:val="000000"/>
                </w:rPr>
                <w:t>machekhin-am@ural.rt.ru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Урал 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01502.Пермский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614025, г. Пермь, ул. Пихтовая, д. 45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Пермский край., г. Пермь, ул. Карпинского, д. 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Воронин Виталий Анатольевич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8">
              <w:r w:rsidR="00FB459E" w:rsidRPr="003922F7">
                <w:rPr>
                  <w:color w:val="000000"/>
                </w:rPr>
                <w:t>voronin-va@ural.rt.ru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01609.Новосибирский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630088, г. Новосибирск, Северный проезд, д. 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Новосибирская обл., г. Новосибирск, ул. Новогодняя, д. 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Максимов Александр Аркадьевич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49">
              <w:r w:rsidR="00FB459E" w:rsidRPr="003922F7">
                <w:rPr>
                  <w:color w:val="000000"/>
                </w:rPr>
                <w:t>alexandr.a.maksimov@sibir.rt.ru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Сибирь</w:t>
            </w:r>
          </w:p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01610.Омский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644022, г. Омск ул. Ватутина, д. 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Омская обл., г. Омск, ул. Ватутина, д. 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Зеленский Юрий Викторович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50">
              <w:r w:rsidR="00FB459E" w:rsidRPr="003922F7">
                <w:rPr>
                  <w:color w:val="000000"/>
                </w:rPr>
                <w:t>Jurij.V.Zelenskij@sibir.rt.ru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 (основной)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01701.Приморский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Приморский край, г Артем, Солнечная, 46 ст3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Приморский край., г. Владивосток, ул. Чапаева, д. 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Миронов Николай Филиппович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51">
              <w:r w:rsidR="00FB459E" w:rsidRPr="003922F7">
                <w:rPr>
                  <w:color w:val="000000"/>
                </w:rPr>
                <w:t>mironovNF@dv.rt.ru</w:t>
              </w:r>
            </w:hyperlink>
          </w:p>
        </w:tc>
      </w:tr>
      <w:tr w:rsidR="008B0D8A" w:rsidRPr="003922F7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Дальний Восток</w:t>
            </w:r>
          </w:p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(резервный)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01706.Хабаровский филиал ПАО "Ростелеком"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г. Хабаровск, пер. Производственный 12 ш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 xml:space="preserve"> Хабаровский край., г. Хабаровск, ул. Волочаевская, д. 113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FB459E">
            <w:pPr>
              <w:rPr>
                <w:color w:val="000000"/>
              </w:rPr>
            </w:pPr>
            <w:r w:rsidRPr="003922F7">
              <w:rPr>
                <w:color w:val="000000"/>
              </w:rPr>
              <w:t>Федоренко Павел Анатольевич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B0D8A" w:rsidRPr="003922F7" w:rsidRDefault="001D2EFC">
            <w:hyperlink r:id="rId52">
              <w:r w:rsidR="00FB459E" w:rsidRPr="003922F7">
                <w:rPr>
                  <w:color w:val="000000"/>
                </w:rPr>
                <w:t>FedorenkoPA@dv.rt.ru</w:t>
              </w:r>
            </w:hyperlink>
          </w:p>
        </w:tc>
      </w:tr>
    </w:tbl>
    <w:p w:rsidR="008B0D8A" w:rsidRPr="003922F7" w:rsidRDefault="008B0D8A">
      <w:pPr>
        <w:jc w:val="both"/>
        <w:rPr>
          <w:color w:val="000000"/>
        </w:rPr>
      </w:pPr>
      <w:bookmarkStart w:id="50" w:name="_GoBack_Копия_1"/>
      <w:bookmarkEnd w:id="50"/>
    </w:p>
    <w:p w:rsidR="008B0D8A" w:rsidRPr="003922F7" w:rsidRDefault="008B0D8A">
      <w:pPr>
        <w:tabs>
          <w:tab w:val="left" w:pos="0"/>
        </w:tabs>
        <w:ind w:firstLine="709"/>
        <w:jc w:val="both"/>
        <w:rPr>
          <w:color w:val="000000"/>
        </w:rPr>
      </w:pPr>
    </w:p>
    <w:sectPr w:rsidR="008B0D8A" w:rsidRPr="003922F7">
      <w:headerReference w:type="even" r:id="rId53"/>
      <w:headerReference w:type="default" r:id="rId54"/>
      <w:headerReference w:type="first" r:id="rId55"/>
      <w:pgSz w:w="16838" w:h="11906" w:orient="landscape"/>
      <w:pgMar w:top="1418" w:right="1134" w:bottom="851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0C7" w:rsidRDefault="00FB459E">
      <w:r>
        <w:separator/>
      </w:r>
    </w:p>
  </w:endnote>
  <w:endnote w:type="continuationSeparator" w:id="0">
    <w:p w:rsidR="006F30C7" w:rsidRDefault="00FB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;ＭＳ 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0C7" w:rsidRDefault="00FB459E">
      <w:r>
        <w:separator/>
      </w:r>
    </w:p>
  </w:footnote>
  <w:footnote w:type="continuationSeparator" w:id="0">
    <w:p w:rsidR="006F30C7" w:rsidRDefault="00FB4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17</w:t>
    </w:r>
    <w:r>
      <w:fldChar w:fldCharType="end"/>
    </w:r>
  </w:p>
  <w:p w:rsidR="008B0D8A" w:rsidRDefault="008B0D8A">
    <w:pPr>
      <w:pStyle w:val="aff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t>16</w:t>
    </w:r>
    <w:r>
      <w:fldChar w:fldCharType="end"/>
    </w:r>
  </w:p>
  <w:p w:rsidR="008B0D8A" w:rsidRDefault="008B0D8A">
    <w:pPr>
      <w:pStyle w:val="aff0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26</w:t>
    </w:r>
    <w:r>
      <w:fldChar w:fldCharType="end"/>
    </w:r>
  </w:p>
  <w:p w:rsidR="008B0D8A" w:rsidRDefault="008B0D8A">
    <w:pPr>
      <w:pStyle w:val="aff0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18</w:t>
    </w:r>
    <w:r>
      <w:fldChar w:fldCharType="end"/>
    </w:r>
  </w:p>
  <w:p w:rsidR="008B0D8A" w:rsidRDefault="008B0D8A">
    <w:pPr>
      <w:pStyle w:val="aff0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33</w:t>
    </w:r>
    <w:r>
      <w:fldChar w:fldCharType="end"/>
    </w:r>
  </w:p>
  <w:p w:rsidR="008B0D8A" w:rsidRDefault="008B0D8A">
    <w:pPr>
      <w:pStyle w:val="aff0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t>31</w:t>
    </w:r>
    <w:r>
      <w:fldChar w:fldCharType="end"/>
    </w:r>
  </w:p>
  <w:p w:rsidR="008B0D8A" w:rsidRDefault="008B0D8A">
    <w:pPr>
      <w:pStyle w:val="aff0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2</w:t>
    </w:r>
    <w:r>
      <w:fldChar w:fldCharType="end"/>
    </w:r>
  </w:p>
  <w:p w:rsidR="008B0D8A" w:rsidRDefault="008B0D8A">
    <w:pPr>
      <w:pStyle w:val="aff0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46</w:t>
    </w:r>
    <w:r>
      <w:fldChar w:fldCharType="end"/>
    </w:r>
  </w:p>
  <w:p w:rsidR="008B0D8A" w:rsidRDefault="008B0D8A">
    <w:pPr>
      <w:pStyle w:val="aff0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34</w:t>
    </w:r>
    <w:r>
      <w:fldChar w:fldCharType="end"/>
    </w:r>
  </w:p>
  <w:p w:rsidR="008B0D8A" w:rsidRDefault="008B0D8A">
    <w:pPr>
      <w:pStyle w:val="aff0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51</w:t>
    </w:r>
    <w:r>
      <w:fldChar w:fldCharType="end"/>
    </w:r>
  </w:p>
  <w:p w:rsidR="008B0D8A" w:rsidRDefault="008B0D8A">
    <w:pPr>
      <w:pStyle w:val="aff0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50</w:t>
    </w:r>
    <w:r>
      <w:fldChar w:fldCharType="end"/>
    </w:r>
  </w:p>
  <w:p w:rsidR="008B0D8A" w:rsidRDefault="008B0D8A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14</w:t>
    </w:r>
    <w:r>
      <w:fldChar w:fldCharType="end"/>
    </w:r>
  </w:p>
  <w:p w:rsidR="008B0D8A" w:rsidRDefault="008B0D8A">
    <w:pPr>
      <w:pStyle w:val="aff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FB459E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 w:rsidR="001D2EFC">
      <w:rPr>
        <w:noProof/>
      </w:rPr>
      <w:t>16</w:t>
    </w:r>
    <w:r>
      <w:fldChar w:fldCharType="end"/>
    </w:r>
  </w:p>
  <w:p w:rsidR="008B0D8A" w:rsidRDefault="008B0D8A">
    <w:pPr>
      <w:pStyle w:val="aff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8A" w:rsidRDefault="008B0D8A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22A6"/>
    <w:multiLevelType w:val="multilevel"/>
    <w:tmpl w:val="CA1064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F302AC"/>
    <w:multiLevelType w:val="multilevel"/>
    <w:tmpl w:val="6D361A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 w15:restartNumberingAfterBreak="0">
    <w:nsid w:val="0EA91444"/>
    <w:multiLevelType w:val="multilevel"/>
    <w:tmpl w:val="0288578A"/>
    <w:lvl w:ilvl="0">
      <w:start w:val="5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855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394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466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57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6469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754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8269" w:hanging="1800"/>
      </w:pPr>
    </w:lvl>
  </w:abstractNum>
  <w:abstractNum w:abstractNumId="3" w15:restartNumberingAfterBreak="0">
    <w:nsid w:val="109D0330"/>
    <w:multiLevelType w:val="multilevel"/>
    <w:tmpl w:val="0CF4665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F101BB"/>
    <w:multiLevelType w:val="multilevel"/>
    <w:tmpl w:val="30FA47AC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1D6B404D"/>
    <w:multiLevelType w:val="multilevel"/>
    <w:tmpl w:val="05784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 w15:restartNumberingAfterBreak="0">
    <w:nsid w:val="1F941D70"/>
    <w:multiLevelType w:val="multilevel"/>
    <w:tmpl w:val="108081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5402E9F"/>
    <w:multiLevelType w:val="multilevel"/>
    <w:tmpl w:val="904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 w15:restartNumberingAfterBreak="0">
    <w:nsid w:val="29A96680"/>
    <w:multiLevelType w:val="multilevel"/>
    <w:tmpl w:val="FEC6816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40" w:firstLine="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197D0E"/>
    <w:multiLevelType w:val="multilevel"/>
    <w:tmpl w:val="BB42759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38815EC7"/>
    <w:multiLevelType w:val="multilevel"/>
    <w:tmpl w:val="AA9CB094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3F1B2959"/>
    <w:multiLevelType w:val="multilevel"/>
    <w:tmpl w:val="0966133C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 w15:restartNumberingAfterBreak="0">
    <w:nsid w:val="3FC81A87"/>
    <w:multiLevelType w:val="multilevel"/>
    <w:tmpl w:val="B9268B52"/>
    <w:lvl w:ilvl="0">
      <w:start w:val="1"/>
      <w:numFmt w:val="bullet"/>
      <w:lvlText w:val="-"/>
      <w:lvlJc w:val="left"/>
      <w:pPr>
        <w:tabs>
          <w:tab w:val="num" w:pos="0"/>
        </w:tabs>
        <w:ind w:left="172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06B7D59"/>
    <w:multiLevelType w:val="multilevel"/>
    <w:tmpl w:val="2EF861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42BE3EEB"/>
    <w:multiLevelType w:val="multilevel"/>
    <w:tmpl w:val="16F4FC56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ourier New" w:hAnsi="Courier New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ourier New" w:hAnsi="Courier New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ourier New" w:hAnsi="Courier New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ourier New" w:hAnsi="Courier New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ourier New" w:hAnsi="Courier New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ourier New" w:hAnsi="Courier New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ourier New" w:hAnsi="Courier New"/>
        <w:b w:val="0"/>
        <w:sz w:val="20"/>
      </w:rPr>
    </w:lvl>
  </w:abstractNum>
  <w:abstractNum w:abstractNumId="15" w15:restartNumberingAfterBreak="0">
    <w:nsid w:val="4AC1163A"/>
    <w:multiLevelType w:val="multilevel"/>
    <w:tmpl w:val="D91C9BC2"/>
    <w:lvl w:ilvl="0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BA06E58"/>
    <w:multiLevelType w:val="multilevel"/>
    <w:tmpl w:val="0ED0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7" w15:restartNumberingAfterBreak="0">
    <w:nsid w:val="4D40647D"/>
    <w:multiLevelType w:val="multilevel"/>
    <w:tmpl w:val="A182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8" w15:restartNumberingAfterBreak="0">
    <w:nsid w:val="4E82287A"/>
    <w:multiLevelType w:val="multilevel"/>
    <w:tmpl w:val="03262B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/>
        <w:bCs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4E9561D2"/>
    <w:multiLevelType w:val="multilevel"/>
    <w:tmpl w:val="0DD0392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b w:val="0"/>
      </w:rPr>
    </w:lvl>
  </w:abstractNum>
  <w:abstractNum w:abstractNumId="20" w15:restartNumberingAfterBreak="0">
    <w:nsid w:val="547D788D"/>
    <w:multiLevelType w:val="multilevel"/>
    <w:tmpl w:val="0F604BDC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21" w15:restartNumberingAfterBreak="0">
    <w:nsid w:val="628269CC"/>
    <w:multiLevelType w:val="multilevel"/>
    <w:tmpl w:val="1AB8816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4142916"/>
    <w:multiLevelType w:val="multilevel"/>
    <w:tmpl w:val="BACE0578"/>
    <w:lvl w:ilvl="0">
      <w:start w:val="1"/>
      <w:numFmt w:val="bullet"/>
      <w:lvlText w:val=""/>
      <w:lvlJc w:val="left"/>
      <w:pPr>
        <w:tabs>
          <w:tab w:val="num" w:pos="709"/>
        </w:tabs>
        <w:ind w:left="709" w:hanging="283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 w15:restartNumberingAfterBreak="0">
    <w:nsid w:val="672958C1"/>
    <w:multiLevelType w:val="multilevel"/>
    <w:tmpl w:val="4B3E2054"/>
    <w:lvl w:ilvl="0">
      <w:start w:val="1"/>
      <w:numFmt w:val="decimal"/>
      <w:pStyle w:val="a2"/>
      <w:lvlText w:val="%1"/>
      <w:lvlJc w:val="left"/>
      <w:pPr>
        <w:tabs>
          <w:tab w:val="num" w:pos="0"/>
        </w:tabs>
        <w:ind w:left="1571" w:hanging="360"/>
      </w:pPr>
      <w:rPr>
        <w:rFonts w:ascii="Times New Roman" w:hAnsi="Times New Roman"/>
        <w:b w:val="0"/>
        <w:i w:val="0"/>
        <w:color w:val="auto"/>
        <w:sz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4" w15:restartNumberingAfterBreak="0">
    <w:nsid w:val="6CFE0E23"/>
    <w:multiLevelType w:val="multilevel"/>
    <w:tmpl w:val="F4B0A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87E4873"/>
    <w:multiLevelType w:val="multilevel"/>
    <w:tmpl w:val="30AA39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8D01C66"/>
    <w:multiLevelType w:val="multilevel"/>
    <w:tmpl w:val="6DB6462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1"/>
  </w:num>
  <w:num w:numId="2">
    <w:abstractNumId w:val="11"/>
  </w:num>
  <w:num w:numId="3">
    <w:abstractNumId w:val="3"/>
  </w:num>
  <w:num w:numId="4">
    <w:abstractNumId w:val="14"/>
  </w:num>
  <w:num w:numId="5">
    <w:abstractNumId w:val="4"/>
  </w:num>
  <w:num w:numId="6">
    <w:abstractNumId w:val="20"/>
  </w:num>
  <w:num w:numId="7">
    <w:abstractNumId w:val="18"/>
  </w:num>
  <w:num w:numId="8">
    <w:abstractNumId w:val="2"/>
  </w:num>
  <w:num w:numId="9">
    <w:abstractNumId w:val="26"/>
  </w:num>
  <w:num w:numId="10">
    <w:abstractNumId w:val="9"/>
  </w:num>
  <w:num w:numId="11">
    <w:abstractNumId w:val="10"/>
  </w:num>
  <w:num w:numId="12">
    <w:abstractNumId w:val="15"/>
  </w:num>
  <w:num w:numId="13">
    <w:abstractNumId w:val="23"/>
  </w:num>
  <w:num w:numId="14">
    <w:abstractNumId w:val="13"/>
  </w:num>
  <w:num w:numId="15">
    <w:abstractNumId w:val="19"/>
  </w:num>
  <w:num w:numId="16">
    <w:abstractNumId w:val="8"/>
  </w:num>
  <w:num w:numId="17">
    <w:abstractNumId w:val="25"/>
  </w:num>
  <w:num w:numId="18">
    <w:abstractNumId w:val="0"/>
  </w:num>
  <w:num w:numId="19">
    <w:abstractNumId w:val="1"/>
  </w:num>
  <w:num w:numId="20">
    <w:abstractNumId w:val="22"/>
  </w:num>
  <w:num w:numId="21">
    <w:abstractNumId w:val="6"/>
  </w:num>
  <w:num w:numId="22">
    <w:abstractNumId w:val="12"/>
  </w:num>
  <w:num w:numId="23">
    <w:abstractNumId w:val="7"/>
  </w:num>
  <w:num w:numId="24">
    <w:abstractNumId w:val="16"/>
  </w:num>
  <w:num w:numId="25">
    <w:abstractNumId w:val="5"/>
  </w:num>
  <w:num w:numId="26">
    <w:abstractNumId w:val="17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8A"/>
    <w:rsid w:val="001D2EFC"/>
    <w:rsid w:val="003922F7"/>
    <w:rsid w:val="006F30C7"/>
    <w:rsid w:val="007D516D"/>
    <w:rsid w:val="008B0D8A"/>
    <w:rsid w:val="00FB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81301-EF36-49C6-ABCB-A666860D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pPr>
      <w:spacing w:before="108" w:after="108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3"/>
    <w:next w:val="a3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4"/>
    <w:link w:val="40"/>
    <w:qFormat/>
    <w:pPr>
      <w:keepNext/>
      <w:outlineLvl w:val="3"/>
    </w:pPr>
    <w:rPr>
      <w:rFonts w:ascii="Arial" w:hAnsi="Arial"/>
      <w:bCs/>
      <w:spacing w:val="20"/>
      <w:u w:val="single"/>
      <w:lang w:val="x-none" w:eastAsia="x-none"/>
    </w:rPr>
  </w:style>
  <w:style w:type="paragraph" w:styleId="50">
    <w:name w:val="heading 5"/>
    <w:basedOn w:val="a3"/>
    <w:next w:val="a3"/>
    <w:link w:val="51"/>
    <w:qFormat/>
    <w:pPr>
      <w:keepNext/>
      <w:spacing w:line="420" w:lineRule="exact"/>
      <w:jc w:val="center"/>
      <w:outlineLvl w:val="4"/>
    </w:pPr>
    <w:rPr>
      <w:b/>
      <w:sz w:val="32"/>
      <w:szCs w:val="32"/>
      <w:lang w:val="x-none" w:eastAsia="x-none"/>
    </w:rPr>
  </w:style>
  <w:style w:type="paragraph" w:styleId="6">
    <w:name w:val="heading 6"/>
    <w:basedOn w:val="a3"/>
    <w:next w:val="a3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3"/>
    <w:next w:val="a3"/>
    <w:link w:val="70"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3"/>
    <w:next w:val="a3"/>
    <w:link w:val="80"/>
    <w:qFormat/>
    <w:pPr>
      <w:keepNext/>
      <w:outlineLvl w:val="7"/>
    </w:pPr>
    <w:rPr>
      <w:rFonts w:ascii="Arial" w:hAnsi="Arial"/>
      <w:b/>
      <w:bCs/>
      <w:sz w:val="28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qFormat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5"/>
    <w:link w:val="2"/>
    <w:qFormat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5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5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5"/>
    <w:link w:val="a9"/>
    <w:qFormat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a">
    <w:name w:val="Основной текст Знак"/>
    <w:basedOn w:val="a5"/>
    <w:link w:val="a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5"/>
    <w:link w:val="32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5"/>
    <w:link w:val="2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qFormat/>
    <w:rPr>
      <w:b/>
      <w:color w:val="000080"/>
    </w:rPr>
  </w:style>
  <w:style w:type="character" w:customStyle="1" w:styleId="ad">
    <w:name w:val="Основной текст с отступом Знак"/>
    <w:basedOn w:val="a5"/>
    <w:link w:val="ae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5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qFormat/>
    <w:rPr>
      <w:sz w:val="16"/>
    </w:rPr>
  </w:style>
  <w:style w:type="character" w:customStyle="1" w:styleId="af0">
    <w:name w:val="Текст примечания Знак"/>
    <w:basedOn w:val="a5"/>
    <w:link w:val="af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3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Текст Знак"/>
    <w:basedOn w:val="a5"/>
    <w:link w:val="a4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Гипертекстовая ссылка"/>
    <w:qFormat/>
    <w:rPr>
      <w:b/>
      <w:color w:val="008000"/>
    </w:rPr>
  </w:style>
  <w:style w:type="character" w:customStyle="1" w:styleId="33">
    <w:name w:val="Основной текст с отступом 3 Знак"/>
    <w:basedOn w:val="a5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Нижний колонтитул Знак"/>
    <w:basedOn w:val="a5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Pr>
      <w:rFonts w:cs="Times New Roman"/>
    </w:rPr>
  </w:style>
  <w:style w:type="character" w:customStyle="1" w:styleId="af9">
    <w:name w:val="Заголовок Знак"/>
    <w:basedOn w:val="a5"/>
    <w:link w:val="afa"/>
    <w:qFormat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afb">
    <w:name w:val="Текст сноски Знак"/>
    <w:basedOn w:val="a5"/>
    <w:link w:val="afc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Символ сноски"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fe">
    <w:name w:val="footnote reference"/>
    <w:rPr>
      <w:vertAlign w:val="superscript"/>
    </w:rPr>
  </w:style>
  <w:style w:type="character" w:customStyle="1" w:styleId="aff">
    <w:name w:val="Верхний колонтитул Знак"/>
    <w:basedOn w:val="a5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Подзаголовок Знак"/>
    <w:basedOn w:val="a5"/>
    <w:qFormat/>
    <w:rPr>
      <w:rFonts w:ascii="Cambria" w:eastAsia="Calibri" w:hAnsi="Cambria" w:cs="Tahom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1">
    <w:name w:val="Подзаголовок Знак1"/>
    <w:link w:val="aff2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3">
    <w:name w:val="Hyperlink"/>
    <w:rPr>
      <w:color w:val="0000FF"/>
      <w:u w:val="single"/>
    </w:rPr>
  </w:style>
  <w:style w:type="character" w:customStyle="1" w:styleId="aff4">
    <w:name w:val="Текст концевой сноски Знак"/>
    <w:basedOn w:val="a5"/>
    <w:link w:val="aff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Символ концевой сноски"/>
    <w:qFormat/>
    <w:rPr>
      <w:vertAlign w:val="superscript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styleId="aff8">
    <w:name w:val="FollowedHyperlink"/>
    <w:basedOn w:val="a5"/>
    <w:rPr>
      <w:color w:val="800080" w:themeColor="followedHyperlink"/>
      <w:u w:val="single"/>
    </w:rPr>
  </w:style>
  <w:style w:type="character" w:customStyle="1" w:styleId="aff9">
    <w:name w:val="Абзац списка Знак"/>
    <w:link w:val="affa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5"/>
    <w:link w:val="4"/>
    <w:qFormat/>
    <w:rPr>
      <w:rFonts w:ascii="Arial" w:eastAsia="Times New Roman" w:hAnsi="Arial" w:cs="Times New Roman"/>
      <w:bCs/>
      <w:spacing w:val="20"/>
      <w:sz w:val="24"/>
      <w:szCs w:val="24"/>
      <w:u w:val="single"/>
      <w:lang w:val="x-none" w:eastAsia="x-none"/>
    </w:rPr>
  </w:style>
  <w:style w:type="character" w:customStyle="1" w:styleId="51">
    <w:name w:val="Заголовок 5 Знак"/>
    <w:basedOn w:val="a5"/>
    <w:link w:val="50"/>
    <w:qFormat/>
    <w:rPr>
      <w:rFonts w:ascii="Times New Roman" w:eastAsia="Times New Roman" w:hAnsi="Times New Roman" w:cs="Times New Roman"/>
      <w:b/>
      <w:sz w:val="32"/>
      <w:szCs w:val="32"/>
      <w:lang w:val="x-none" w:eastAsia="x-none"/>
    </w:rPr>
  </w:style>
  <w:style w:type="character" w:customStyle="1" w:styleId="80">
    <w:name w:val="Заголовок 8 Знак"/>
    <w:basedOn w:val="a5"/>
    <w:link w:val="8"/>
    <w:qFormat/>
    <w:rPr>
      <w:rFonts w:ascii="Arial" w:eastAsia="Times New Roman" w:hAnsi="Arial" w:cs="Times New Roman"/>
      <w:b/>
      <w:bCs/>
      <w:sz w:val="28"/>
      <w:szCs w:val="24"/>
      <w:lang w:val="x-none" w:eastAsia="x-none"/>
    </w:rPr>
  </w:style>
  <w:style w:type="character" w:styleId="affb">
    <w:name w:val="Placeholder Text"/>
    <w:qFormat/>
    <w:rPr>
      <w:color w:val="808080"/>
    </w:rPr>
  </w:style>
  <w:style w:type="character" w:customStyle="1" w:styleId="12">
    <w:name w:val="Стиль1"/>
    <w:qFormat/>
    <w:rPr>
      <w:sz w:val="28"/>
    </w:rPr>
  </w:style>
  <w:style w:type="character" w:customStyle="1" w:styleId="25">
    <w:name w:val="Текст Знак2"/>
    <w:qFormat/>
    <w:rPr>
      <w:rFonts w:cs="Times New Roman"/>
      <w:sz w:val="26"/>
      <w:szCs w:val="26"/>
      <w:lang w:val="ru-RU" w:eastAsia="ru-RU"/>
    </w:rPr>
  </w:style>
  <w:style w:type="character" w:customStyle="1" w:styleId="affc">
    <w:name w:val="Текст_маркер Знак"/>
    <w:link w:val="a1"/>
    <w:qFormat/>
    <w:rPr>
      <w:rFonts w:ascii="Times New Roman" w:eastAsia="MS Mincho" w:hAnsi="Times New Roman" w:cs="Times New Roman"/>
      <w:sz w:val="26"/>
      <w:szCs w:val="24"/>
      <w:lang w:val="x-none" w:eastAsia="x-none"/>
    </w:rPr>
  </w:style>
  <w:style w:type="character" w:customStyle="1" w:styleId="affd">
    <w:name w:val="Схема документа Знак"/>
    <w:basedOn w:val="a5"/>
    <w:link w:val="affe"/>
    <w:qFormat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10">
    <w:name w:val="Стиль1.1 Знак"/>
    <w:link w:val="111"/>
    <w:qFormat/>
    <w:rPr>
      <w:rFonts w:ascii="Times New Roman" w:eastAsia="MS Mincho" w:hAnsi="Times New Roman" w:cs="Times New Roman"/>
      <w:b/>
      <w:bCs/>
      <w:kern w:val="2"/>
      <w:sz w:val="26"/>
      <w:szCs w:val="26"/>
      <w:lang w:eastAsia="ru-RU"/>
    </w:rPr>
  </w:style>
  <w:style w:type="character" w:customStyle="1" w:styleId="1110">
    <w:name w:val="Стиль1.1.1 Знак"/>
    <w:link w:val="1111"/>
    <w:qFormat/>
    <w:rPr>
      <w:rFonts w:ascii="Times New Roman" w:eastAsia="MS Mincho" w:hAnsi="Times New Roman" w:cs="Times New Roman"/>
      <w:bCs/>
      <w:kern w:val="2"/>
      <w:sz w:val="26"/>
      <w:szCs w:val="26"/>
      <w:lang w:eastAsia="ru-RU"/>
    </w:rPr>
  </w:style>
  <w:style w:type="character" w:styleId="afff">
    <w:name w:val="Strong"/>
    <w:qFormat/>
    <w:rPr>
      <w:b/>
      <w:bCs/>
    </w:rPr>
  </w:style>
  <w:style w:type="character" w:customStyle="1" w:styleId="afff0">
    <w:name w:val="Текст_бюл Знак"/>
    <w:link w:val="afff1"/>
    <w:qFormat/>
    <w:rPr>
      <w:rFonts w:ascii="Times New Roman" w:eastAsia="MS Mincho" w:hAnsi="Times New Roman" w:cs="Times New Roman"/>
      <w:sz w:val="26"/>
      <w:szCs w:val="26"/>
      <w:lang w:val="x-none" w:eastAsia="x-none"/>
    </w:rPr>
  </w:style>
  <w:style w:type="character" w:customStyle="1" w:styleId="afff2">
    <w:name w:val="Нумерованный Знак"/>
    <w:basedOn w:val="a5"/>
    <w:link w:val="afff3"/>
    <w:qFormat/>
    <w:rPr>
      <w:sz w:val="26"/>
      <w:szCs w:val="26"/>
    </w:rPr>
  </w:style>
  <w:style w:type="character" w:customStyle="1" w:styleId="afff4">
    <w:name w:val="Нумерация таблиц Знак"/>
    <w:basedOn w:val="a5"/>
    <w:link w:val="afff5"/>
    <w:qFormat/>
    <w:rPr>
      <w:sz w:val="26"/>
      <w:szCs w:val="26"/>
    </w:rPr>
  </w:style>
  <w:style w:type="character" w:customStyle="1" w:styleId="afff6">
    <w:name w:val="Нумерация рисунков Знак"/>
    <w:basedOn w:val="a5"/>
    <w:link w:val="afff7"/>
    <w:qFormat/>
    <w:rPr>
      <w:sz w:val="26"/>
      <w:szCs w:val="26"/>
      <w:lang w:eastAsia="x-none"/>
    </w:rPr>
  </w:style>
  <w:style w:type="character" w:customStyle="1" w:styleId="afff8">
    <w:name w:val="Номер таблицы Знак"/>
    <w:basedOn w:val="a5"/>
    <w:link w:val="afff9"/>
    <w:qFormat/>
    <w:rPr>
      <w:sz w:val="26"/>
      <w:szCs w:val="26"/>
    </w:rPr>
  </w:style>
  <w:style w:type="character" w:customStyle="1" w:styleId="afffa">
    <w:name w:val="Название таблицы Знак"/>
    <w:basedOn w:val="a5"/>
    <w:link w:val="afffb"/>
    <w:qFormat/>
    <w:rPr>
      <w:sz w:val="26"/>
      <w:szCs w:val="26"/>
    </w:rPr>
  </w:style>
  <w:style w:type="character" w:customStyle="1" w:styleId="afffc">
    <w:name w:val="Обычный жирный Знак"/>
    <w:basedOn w:val="a5"/>
    <w:link w:val="afffd"/>
    <w:qFormat/>
    <w:rPr>
      <w:b/>
      <w:sz w:val="26"/>
      <w:szCs w:val="26"/>
    </w:rPr>
  </w:style>
  <w:style w:type="character" w:customStyle="1" w:styleId="afffe">
    <w:name w:val="Обычный текст Знак"/>
    <w:basedOn w:val="a5"/>
    <w:link w:val="affff"/>
    <w:qFormat/>
    <w:rPr>
      <w:sz w:val="26"/>
      <w:szCs w:val="26"/>
      <w:lang w:eastAsia="x-none"/>
    </w:rPr>
  </w:style>
  <w:style w:type="character" w:customStyle="1" w:styleId="affff0">
    <w:name w:val="Ссылка указателя"/>
    <w:qFormat/>
  </w:style>
  <w:style w:type="character" w:customStyle="1" w:styleId="user1">
    <w:name w:val="Ссылка указателя (user)"/>
    <w:qFormat/>
  </w:style>
  <w:style w:type="character" w:customStyle="1" w:styleId="user2">
    <w:name w:val="Символ нумерации (user)"/>
    <w:qFormat/>
  </w:style>
  <w:style w:type="character" w:customStyle="1" w:styleId="user3">
    <w:name w:val="Маркеры (user)"/>
    <w:qFormat/>
    <w:rPr>
      <w:rFonts w:ascii="OpenSymbol" w:eastAsia="OpenSymbol" w:hAnsi="OpenSymbol" w:cs="Open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paragraph" w:customStyle="1" w:styleId="13">
    <w:name w:val="Заголовок1"/>
    <w:basedOn w:val="a3"/>
    <w:next w:val="a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b">
    <w:name w:val="Body Text"/>
    <w:basedOn w:val="a3"/>
    <w:link w:val="aa"/>
    <w:pPr>
      <w:jc w:val="both"/>
    </w:pPr>
  </w:style>
  <w:style w:type="paragraph" w:styleId="affff1">
    <w:name w:val="List"/>
    <w:basedOn w:val="ab"/>
  </w:style>
  <w:style w:type="paragraph" w:styleId="affff2">
    <w:name w:val="caption"/>
    <w:basedOn w:val="a3"/>
    <w:qFormat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3"/>
    <w:qFormat/>
    <w:pPr>
      <w:suppressLineNumbers/>
    </w:pPr>
  </w:style>
  <w:style w:type="paragraph" w:customStyle="1" w:styleId="user4">
    <w:name w:val="Заголовок (user)"/>
    <w:basedOn w:val="a3"/>
    <w:next w:val="ab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5">
    <w:name w:val="Указатель (user)"/>
    <w:basedOn w:val="a3"/>
    <w:qFormat/>
    <w:pPr>
      <w:suppressLineNumbers/>
    </w:pPr>
    <w:rPr>
      <w:rFonts w:cs="Noto Sans"/>
    </w:rPr>
  </w:style>
  <w:style w:type="paragraph" w:styleId="afa">
    <w:name w:val="Title"/>
    <w:basedOn w:val="a3"/>
    <w:next w:val="ab"/>
    <w:link w:val="af9"/>
    <w:qFormat/>
    <w:pPr>
      <w:jc w:val="center"/>
    </w:pPr>
    <w:rPr>
      <w:b/>
      <w:bCs/>
      <w:caps/>
      <w:sz w:val="20"/>
      <w:szCs w:val="20"/>
    </w:rPr>
  </w:style>
  <w:style w:type="paragraph" w:styleId="affff3">
    <w:name w:val="index heading"/>
    <w:basedOn w:val="a3"/>
    <w:qFormat/>
    <w:pPr>
      <w:suppressLineNumbers/>
    </w:pPr>
  </w:style>
  <w:style w:type="paragraph" w:styleId="a9">
    <w:name w:val="Balloon Text"/>
    <w:basedOn w:val="a3"/>
    <w:link w:val="a8"/>
    <w:qFormat/>
    <w:rPr>
      <w:rFonts w:ascii="Tahoma" w:hAnsi="Tahoma"/>
      <w:sz w:val="16"/>
      <w:szCs w:val="16"/>
    </w:rPr>
  </w:style>
  <w:style w:type="paragraph" w:customStyle="1" w:styleId="1CharChar">
    <w:name w:val="Знак Знак1 Char Char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2">
    <w:name w:val="Body Text 3"/>
    <w:basedOn w:val="a3"/>
    <w:link w:val="31"/>
    <w:qFormat/>
    <w:pPr>
      <w:jc w:val="center"/>
    </w:pPr>
    <w:rPr>
      <w:sz w:val="28"/>
      <w:szCs w:val="28"/>
    </w:rPr>
  </w:style>
  <w:style w:type="paragraph" w:customStyle="1" w:styleId="affff4">
    <w:name w:val="Колонтитул (правый)"/>
    <w:basedOn w:val="affff5"/>
    <w:next w:val="a3"/>
    <w:qFormat/>
    <w:pPr>
      <w:jc w:val="both"/>
    </w:pPr>
    <w:rPr>
      <w:sz w:val="16"/>
      <w:szCs w:val="16"/>
    </w:rPr>
  </w:style>
  <w:style w:type="paragraph" w:customStyle="1" w:styleId="affff5">
    <w:name w:val="Текст (прав. подпись)"/>
    <w:basedOn w:val="a3"/>
    <w:next w:val="a3"/>
    <w:qFormat/>
    <w:pPr>
      <w:jc w:val="right"/>
    </w:pPr>
    <w:rPr>
      <w:rFonts w:ascii="Arial" w:hAnsi="Arial" w:cs="Arial"/>
    </w:rPr>
  </w:style>
  <w:style w:type="paragraph" w:styleId="22">
    <w:name w:val="Body Text Indent 2"/>
    <w:basedOn w:val="a3"/>
    <w:link w:val="21"/>
    <w:qFormat/>
    <w:pPr>
      <w:ind w:firstLine="851"/>
      <w:jc w:val="both"/>
    </w:pPr>
  </w:style>
  <w:style w:type="paragraph" w:customStyle="1" w:styleId="affff6">
    <w:name w:val="Таблицы (моноширинный)"/>
    <w:basedOn w:val="a3"/>
    <w:next w:val="a3"/>
    <w:qFormat/>
    <w:pPr>
      <w:jc w:val="both"/>
    </w:pPr>
    <w:rPr>
      <w:rFonts w:ascii="Courier New" w:hAnsi="Courier New" w:cs="Courier New"/>
    </w:rPr>
  </w:style>
  <w:style w:type="paragraph" w:styleId="ae">
    <w:name w:val="Body Text Indent"/>
    <w:basedOn w:val="a3"/>
    <w:link w:val="ad"/>
    <w:pPr>
      <w:spacing w:after="120"/>
      <w:ind w:left="283"/>
    </w:pPr>
  </w:style>
  <w:style w:type="paragraph" w:styleId="24">
    <w:name w:val="Body Text 2"/>
    <w:basedOn w:val="a3"/>
    <w:link w:val="23"/>
    <w:qFormat/>
    <w:pPr>
      <w:ind w:firstLine="720"/>
      <w:jc w:val="both"/>
    </w:pPr>
  </w:style>
  <w:style w:type="paragraph" w:styleId="af1">
    <w:name w:val="annotation text"/>
    <w:basedOn w:val="a3"/>
    <w:link w:val="af0"/>
    <w:rPr>
      <w:sz w:val="20"/>
      <w:szCs w:val="20"/>
    </w:rPr>
  </w:style>
  <w:style w:type="paragraph" w:styleId="af3">
    <w:name w:val="annotation subject"/>
    <w:basedOn w:val="af1"/>
    <w:next w:val="af1"/>
    <w:link w:val="af2"/>
    <w:qFormat/>
    <w:rPr>
      <w:b/>
      <w:bCs/>
    </w:rPr>
  </w:style>
  <w:style w:type="paragraph" w:styleId="a4">
    <w:name w:val="Plain Text"/>
    <w:basedOn w:val="a3"/>
    <w:link w:val="af4"/>
    <w:qFormat/>
    <w:rPr>
      <w:rFonts w:ascii="Courier New" w:hAnsi="Courier New"/>
      <w:sz w:val="20"/>
      <w:szCs w:val="20"/>
    </w:rPr>
  </w:style>
  <w:style w:type="paragraph" w:customStyle="1" w:styleId="1CharChar1">
    <w:name w:val="Знак Знак1 Char Char1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2">
    <w:name w:val="Знак Знак1 Char Char2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4">
    <w:name w:val="Body Text Indent 3"/>
    <w:basedOn w:val="a3"/>
    <w:link w:val="33"/>
    <w:qFormat/>
    <w:pPr>
      <w:ind w:firstLine="567"/>
      <w:jc w:val="both"/>
    </w:pPr>
    <w:rPr>
      <w:sz w:val="16"/>
      <w:szCs w:val="16"/>
    </w:rPr>
  </w:style>
  <w:style w:type="paragraph" w:customStyle="1" w:styleId="1CharChar3">
    <w:name w:val="Знак Знак1 Char Char3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HeaderandFooter">
    <w:name w:val="Header and Footer"/>
    <w:basedOn w:val="a3"/>
    <w:qFormat/>
  </w:style>
  <w:style w:type="paragraph" w:styleId="af7">
    <w:name w:val="footer"/>
    <w:basedOn w:val="a3"/>
    <w:link w:val="af6"/>
    <w:pPr>
      <w:tabs>
        <w:tab w:val="center" w:pos="4677"/>
        <w:tab w:val="right" w:pos="9355"/>
      </w:tabs>
    </w:pPr>
  </w:style>
  <w:style w:type="paragraph" w:customStyle="1" w:styleId="1CharChar4">
    <w:name w:val="Знак Знак1 Char Char4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3"/>
    <w:qFormat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affff7">
    <w:name w:val="Стиль"/>
    <w:basedOn w:val="a3"/>
    <w:qFormat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Iauiue">
    <w:name w:val="Iau?iue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ff8">
    <w:name w:val="Normal (Web)"/>
    <w:basedOn w:val="a3"/>
    <w:qFormat/>
    <w:pPr>
      <w:spacing w:before="280" w:after="280"/>
    </w:pPr>
  </w:style>
  <w:style w:type="paragraph" w:customStyle="1" w:styleId="15">
    <w:name w:val="Обычный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3"/>
    <w:qFormat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0">
    <w:name w:val="header"/>
    <w:basedOn w:val="a3"/>
    <w:link w:val="aff"/>
    <w:pPr>
      <w:tabs>
        <w:tab w:val="center" w:pos="4677"/>
        <w:tab w:val="right" w:pos="9355"/>
      </w:tabs>
    </w:pPr>
  </w:style>
  <w:style w:type="paragraph" w:customStyle="1" w:styleId="26">
    <w:name w:val="Обычный2"/>
    <w:qFormat/>
    <w:pPr>
      <w:widowControl w:val="0"/>
      <w:spacing w:before="24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2">
    <w:name w:val="Subtitle"/>
    <w:basedOn w:val="a3"/>
    <w:link w:val="11"/>
    <w:qFormat/>
    <w:pPr>
      <w:jc w:val="center"/>
    </w:pPr>
    <w:rPr>
      <w:b/>
      <w:sz w:val="28"/>
      <w:szCs w:val="20"/>
    </w:rPr>
  </w:style>
  <w:style w:type="paragraph" w:customStyle="1" w:styleId="1CharChar6">
    <w:name w:val="Знак Знак1 Char Char6"/>
    <w:basedOn w:val="a3"/>
    <w:qFormat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qFormat/>
    <w:pPr>
      <w:widowControl w:val="0"/>
      <w:spacing w:before="24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basedOn w:val="a3"/>
    <w:link w:val="aff9"/>
    <w:qFormat/>
    <w:pPr>
      <w:ind w:left="708"/>
    </w:pPr>
  </w:style>
  <w:style w:type="paragraph" w:customStyle="1" w:styleId="CCLegal1">
    <w:name w:val="CC Legal 1"/>
    <w:basedOn w:val="a3"/>
    <w:qFormat/>
    <w:rPr>
      <w:rFonts w:ascii="Book Antiqua" w:eastAsia="Calibri" w:hAnsi="Book Antiqua"/>
      <w:sz w:val="22"/>
      <w:szCs w:val="22"/>
      <w:lang w:eastAsia="ja-JP"/>
    </w:rPr>
  </w:style>
  <w:style w:type="paragraph" w:styleId="aff5">
    <w:name w:val="endnote text"/>
    <w:basedOn w:val="a3"/>
    <w:link w:val="aff4"/>
    <w:rPr>
      <w:sz w:val="20"/>
      <w:szCs w:val="20"/>
    </w:rPr>
  </w:style>
  <w:style w:type="paragraph" w:styleId="affff9">
    <w:name w:val="Revision"/>
    <w:qFormat/>
  </w:style>
  <w:style w:type="paragraph" w:customStyle="1" w:styleId="western">
    <w:name w:val="western"/>
    <w:basedOn w:val="a3"/>
    <w:qFormat/>
    <w:pPr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3"/>
    <w:next w:val="ab"/>
    <w:qFormat/>
    <w:pPr>
      <w:numPr>
        <w:ilvl w:val="2"/>
        <w:numId w:val="2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StyleTimesNewRoman11ptAfter6pt">
    <w:name w:val="Style Times New Roman 11 pt After:  6 pt"/>
    <w:basedOn w:val="a3"/>
    <w:qFormat/>
    <w:pPr>
      <w:spacing w:after="120"/>
    </w:pPr>
    <w:rPr>
      <w:rFonts w:eastAsia="MS Mincho"/>
      <w:sz w:val="22"/>
      <w:szCs w:val="22"/>
      <w:lang w:val="en-US" w:eastAsia="ja-JP"/>
    </w:rPr>
  </w:style>
  <w:style w:type="paragraph" w:customStyle="1" w:styleId="a">
    <w:name w:val="р"/>
    <w:basedOn w:val="a3"/>
    <w:qFormat/>
    <w:pPr>
      <w:numPr>
        <w:numId w:val="10"/>
      </w:numPr>
      <w:spacing w:after="200" w:line="276" w:lineRule="auto"/>
      <w:jc w:val="center"/>
    </w:pPr>
    <w:rPr>
      <w:rFonts w:eastAsia="Calibri" w:cs="Tahoma"/>
      <w:b/>
      <w:sz w:val="26"/>
      <w:szCs w:val="22"/>
      <w:lang w:eastAsia="en-US"/>
    </w:rPr>
  </w:style>
  <w:style w:type="paragraph" w:customStyle="1" w:styleId="affffa">
    <w:name w:val="п"/>
    <w:basedOn w:val="a"/>
    <w:qFormat/>
    <w:pPr>
      <w:jc w:val="both"/>
    </w:pPr>
    <w:rPr>
      <w:b w:val="0"/>
    </w:rPr>
  </w:style>
  <w:style w:type="paragraph" w:customStyle="1" w:styleId="affffb">
    <w:name w:val="пп"/>
    <w:basedOn w:val="affffa"/>
    <w:qFormat/>
    <w:pPr>
      <w:tabs>
        <w:tab w:val="left" w:pos="0"/>
      </w:tabs>
    </w:pPr>
  </w:style>
  <w:style w:type="paragraph" w:customStyle="1" w:styleId="a0">
    <w:name w:val="Раздел договора"/>
    <w:basedOn w:val="a4"/>
    <w:qFormat/>
    <w:pPr>
      <w:numPr>
        <w:numId w:val="1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ffffc">
    <w:name w:val="Пункт договора"/>
    <w:basedOn w:val="a0"/>
    <w:qFormat/>
    <w:pPr>
      <w:jc w:val="both"/>
    </w:pPr>
    <w:rPr>
      <w:b w:val="0"/>
    </w:rPr>
  </w:style>
  <w:style w:type="paragraph" w:customStyle="1" w:styleId="affffd">
    <w:name w:val="Подпункт договора"/>
    <w:basedOn w:val="affffc"/>
    <w:qFormat/>
  </w:style>
  <w:style w:type="paragraph" w:customStyle="1" w:styleId="27">
    <w:name w:val="Подпункт договора 2"/>
    <w:basedOn w:val="affffd"/>
    <w:qFormat/>
    <w:pPr>
      <w:widowControl w:val="0"/>
      <w:numPr>
        <w:numId w:val="0"/>
      </w:numPr>
      <w:ind w:left="1440" w:hanging="360"/>
    </w:pPr>
    <w:rPr>
      <w:rFonts w:eastAsia="Calibri" w:cs="Tahoma"/>
      <w:bCs/>
      <w:kern w:val="2"/>
      <w:lang w:eastAsia="en-US"/>
    </w:rPr>
  </w:style>
  <w:style w:type="paragraph" w:customStyle="1" w:styleId="affffe">
    <w:name w:val="Термин"/>
    <w:basedOn w:val="a4"/>
    <w:qFormat/>
    <w:pPr>
      <w:ind w:left="567"/>
      <w:jc w:val="both"/>
    </w:pPr>
    <w:rPr>
      <w:rFonts w:ascii="Times New Roman" w:hAnsi="Times New Roman"/>
      <w:sz w:val="26"/>
      <w:lang w:val="x-none" w:eastAsia="x-none"/>
    </w:rPr>
  </w:style>
  <w:style w:type="paragraph" w:customStyle="1" w:styleId="a1">
    <w:name w:val="Текст_маркер"/>
    <w:basedOn w:val="a4"/>
    <w:link w:val="affc"/>
    <w:qFormat/>
    <w:pPr>
      <w:numPr>
        <w:numId w:val="12"/>
      </w:numPr>
      <w:jc w:val="both"/>
    </w:pPr>
    <w:rPr>
      <w:rFonts w:ascii="Times New Roman" w:eastAsia="MS Mincho" w:hAnsi="Times New Roman"/>
      <w:sz w:val="26"/>
      <w:szCs w:val="24"/>
      <w:lang w:val="x-none" w:eastAsia="x-none"/>
    </w:rPr>
  </w:style>
  <w:style w:type="paragraph" w:styleId="16">
    <w:name w:val="toc 1"/>
    <w:basedOn w:val="a3"/>
    <w:next w:val="a3"/>
    <w:autoRedefine/>
    <w:pPr>
      <w:tabs>
        <w:tab w:val="left" w:pos="480"/>
        <w:tab w:val="right" w:leader="dot" w:pos="9639"/>
      </w:tabs>
    </w:pPr>
    <w:rPr>
      <w:b/>
      <w:caps/>
    </w:rPr>
  </w:style>
  <w:style w:type="paragraph" w:styleId="28">
    <w:name w:val="toc 2"/>
    <w:basedOn w:val="a3"/>
    <w:next w:val="a3"/>
    <w:autoRedefine/>
    <w:pPr>
      <w:tabs>
        <w:tab w:val="left" w:pos="720"/>
        <w:tab w:val="right" w:leader="dot" w:pos="9639"/>
      </w:tabs>
      <w:ind w:left="240"/>
    </w:pPr>
    <w:rPr>
      <w:smallCaps/>
      <w:sz w:val="20"/>
      <w:szCs w:val="20"/>
    </w:rPr>
  </w:style>
  <w:style w:type="paragraph" w:styleId="36">
    <w:name w:val="toc 3"/>
    <w:basedOn w:val="a3"/>
    <w:next w:val="a3"/>
    <w:autoRedefine/>
    <w:pPr>
      <w:tabs>
        <w:tab w:val="left" w:pos="1080"/>
        <w:tab w:val="right" w:leader="dot" w:pos="9639"/>
      </w:tabs>
      <w:ind w:left="480"/>
    </w:pPr>
  </w:style>
  <w:style w:type="paragraph" w:customStyle="1" w:styleId="a2">
    <w:name w:val="Текст_нум"/>
    <w:basedOn w:val="a4"/>
    <w:qFormat/>
    <w:pPr>
      <w:numPr>
        <w:numId w:val="13"/>
      </w:numPr>
      <w:ind w:left="851" w:hanging="284"/>
      <w:jc w:val="both"/>
    </w:pPr>
    <w:rPr>
      <w:rFonts w:ascii="Times New Roman" w:hAnsi="Times New Roman"/>
      <w:sz w:val="26"/>
      <w:lang w:val="x-none" w:eastAsia="x-none"/>
    </w:rPr>
  </w:style>
  <w:style w:type="paragraph" w:styleId="affe">
    <w:name w:val="Document Map"/>
    <w:basedOn w:val="a3"/>
    <w:link w:val="affd"/>
    <w:qFormat/>
    <w:rPr>
      <w:rFonts w:ascii="Tahoma" w:hAnsi="Tahoma"/>
      <w:sz w:val="16"/>
      <w:szCs w:val="16"/>
      <w:lang w:val="x-none" w:eastAsia="x-none"/>
    </w:rPr>
  </w:style>
  <w:style w:type="paragraph" w:customStyle="1" w:styleId="111">
    <w:name w:val="Стиль1.1"/>
    <w:link w:val="110"/>
    <w:qFormat/>
    <w:pPr>
      <w:tabs>
        <w:tab w:val="left" w:pos="567"/>
      </w:tabs>
      <w:ind w:left="567" w:hanging="567"/>
    </w:pPr>
    <w:rPr>
      <w:rFonts w:ascii="Times New Roman" w:eastAsia="MS Mincho" w:hAnsi="Times New Roman" w:cs="Times New Roman"/>
      <w:b/>
      <w:bCs/>
      <w:kern w:val="2"/>
      <w:sz w:val="26"/>
      <w:szCs w:val="26"/>
      <w:lang w:eastAsia="ru-RU"/>
    </w:rPr>
  </w:style>
  <w:style w:type="paragraph" w:customStyle="1" w:styleId="1111">
    <w:name w:val="Стиль1.1.1"/>
    <w:link w:val="1110"/>
    <w:qFormat/>
    <w:pPr>
      <w:tabs>
        <w:tab w:val="left" w:pos="720"/>
      </w:tabs>
      <w:spacing w:line="360" w:lineRule="auto"/>
      <w:ind w:left="720" w:hanging="720"/>
      <w:jc w:val="both"/>
    </w:pPr>
    <w:rPr>
      <w:rFonts w:ascii="Times New Roman" w:eastAsia="MS Mincho" w:hAnsi="Times New Roman" w:cs="Times New Roman"/>
      <w:bCs/>
      <w:kern w:val="2"/>
      <w:sz w:val="26"/>
      <w:szCs w:val="26"/>
      <w:lang w:eastAsia="ru-RU"/>
    </w:rPr>
  </w:style>
  <w:style w:type="paragraph" w:customStyle="1" w:styleId="afff1">
    <w:name w:val="Текст_бюл"/>
    <w:basedOn w:val="a4"/>
    <w:link w:val="afff0"/>
    <w:qFormat/>
    <w:pPr>
      <w:tabs>
        <w:tab w:val="left" w:pos="360"/>
        <w:tab w:val="left" w:pos="851"/>
      </w:tabs>
      <w:ind w:left="360" w:hanging="360"/>
      <w:jc w:val="both"/>
    </w:pPr>
    <w:rPr>
      <w:rFonts w:ascii="Times New Roman" w:eastAsia="MS Mincho" w:hAnsi="Times New Roman"/>
      <w:sz w:val="26"/>
      <w:szCs w:val="26"/>
      <w:lang w:val="x-none" w:eastAsia="x-none"/>
    </w:rPr>
  </w:style>
  <w:style w:type="paragraph" w:customStyle="1" w:styleId="command">
    <w:name w:val="command"/>
    <w:basedOn w:val="affa"/>
    <w:autoRedefine/>
    <w:qFormat/>
    <w:pPr>
      <w:spacing w:after="160" w:line="276" w:lineRule="auto"/>
      <w:ind w:left="0"/>
      <w:contextualSpacing/>
    </w:pPr>
    <w:rPr>
      <w:rFonts w:ascii="Cambria" w:eastAsia="Calibri" w:hAnsi="Cambria" w:cs="Cambria"/>
      <w:i/>
      <w:spacing w:val="-6"/>
      <w:sz w:val="18"/>
      <w:szCs w:val="26"/>
      <w:lang w:val="en-US" w:eastAsia="en-US"/>
    </w:rPr>
  </w:style>
  <w:style w:type="paragraph" w:styleId="5">
    <w:name w:val="List Number 5"/>
    <w:basedOn w:val="a3"/>
    <w:pPr>
      <w:numPr>
        <w:numId w:val="18"/>
      </w:numPr>
      <w:spacing w:after="160" w:line="257" w:lineRule="auto"/>
      <w:contextualSpacing/>
    </w:pPr>
    <w:rPr>
      <w:rFonts w:ascii="Calibri" w:eastAsia="Calibri" w:hAnsi="Calibri" w:cs="Tahoma"/>
      <w:sz w:val="22"/>
      <w:szCs w:val="22"/>
      <w:lang w:eastAsia="en-US"/>
    </w:rPr>
  </w:style>
  <w:style w:type="paragraph" w:styleId="41">
    <w:name w:val="toc 4"/>
    <w:basedOn w:val="a3"/>
    <w:next w:val="a3"/>
    <w:autoRedefine/>
    <w:pPr>
      <w:widowControl w:val="0"/>
      <w:tabs>
        <w:tab w:val="left" w:pos="1418"/>
        <w:tab w:val="right" w:leader="dot" w:pos="9639"/>
      </w:tabs>
      <w:spacing w:after="160" w:line="257" w:lineRule="auto"/>
      <w:ind w:left="720"/>
    </w:pPr>
    <w:rPr>
      <w:rFonts w:ascii="Calibri" w:hAnsi="Calibri" w:cs="Calibri"/>
      <w:sz w:val="26"/>
      <w:szCs w:val="18"/>
      <w:u w:val="single"/>
      <w:lang w:eastAsia="en-US"/>
    </w:rPr>
  </w:style>
  <w:style w:type="paragraph" w:styleId="52">
    <w:name w:val="toc 5"/>
    <w:basedOn w:val="a3"/>
    <w:next w:val="a3"/>
    <w:autoRedefine/>
    <w:pPr>
      <w:tabs>
        <w:tab w:val="left" w:pos="720"/>
        <w:tab w:val="right" w:leader="dot" w:pos="9639"/>
      </w:tabs>
      <w:spacing w:after="160" w:line="257" w:lineRule="auto"/>
      <w:ind w:left="960"/>
    </w:pPr>
    <w:rPr>
      <w:rFonts w:ascii="Calibri" w:hAnsi="Calibri" w:cs="Calibri"/>
      <w:sz w:val="26"/>
      <w:szCs w:val="18"/>
      <w:u w:val="single"/>
      <w:lang w:eastAsia="en-US"/>
    </w:rPr>
  </w:style>
  <w:style w:type="paragraph" w:customStyle="1" w:styleId="afff3">
    <w:name w:val="Нумерованный"/>
    <w:basedOn w:val="a4"/>
    <w:link w:val="afff2"/>
    <w:qFormat/>
    <w:pPr>
      <w:spacing w:after="160" w:line="257" w:lineRule="auto"/>
      <w:ind w:left="710" w:right="-1"/>
      <w:jc w:val="both"/>
    </w:pPr>
    <w:rPr>
      <w:rFonts w:ascii="Calibri" w:eastAsia="Calibri" w:hAnsi="Calibri" w:cs="Tahoma"/>
      <w:sz w:val="26"/>
      <w:szCs w:val="26"/>
      <w:lang w:eastAsia="en-US"/>
    </w:rPr>
  </w:style>
  <w:style w:type="paragraph" w:customStyle="1" w:styleId="afff5">
    <w:name w:val="Нумерация таблиц"/>
    <w:basedOn w:val="a3"/>
    <w:link w:val="afff4"/>
    <w:qFormat/>
    <w:pPr>
      <w:keepNext/>
      <w:keepLines/>
      <w:tabs>
        <w:tab w:val="left" w:pos="0"/>
        <w:tab w:val="left" w:pos="720"/>
        <w:tab w:val="left" w:pos="1069"/>
      </w:tabs>
      <w:spacing w:after="60" w:line="257" w:lineRule="auto"/>
      <w:ind w:left="1429" w:hanging="360"/>
      <w:jc w:val="right"/>
    </w:pPr>
    <w:rPr>
      <w:rFonts w:ascii="Calibri" w:eastAsia="Calibri" w:hAnsi="Calibri" w:cs="Tahoma"/>
      <w:sz w:val="26"/>
      <w:szCs w:val="26"/>
      <w:lang w:eastAsia="en-US"/>
    </w:rPr>
  </w:style>
  <w:style w:type="paragraph" w:customStyle="1" w:styleId="afff7">
    <w:name w:val="Нумерация рисунков"/>
    <w:basedOn w:val="a3"/>
    <w:link w:val="afff6"/>
    <w:qFormat/>
    <w:pPr>
      <w:tabs>
        <w:tab w:val="left" w:pos="720"/>
        <w:tab w:val="left" w:pos="2977"/>
      </w:tabs>
      <w:spacing w:after="160" w:line="257" w:lineRule="auto"/>
      <w:ind w:left="3196" w:hanging="360"/>
      <w:jc w:val="center"/>
    </w:pPr>
    <w:rPr>
      <w:rFonts w:ascii="Calibri" w:eastAsia="Calibri" w:hAnsi="Calibri" w:cs="Tahoma"/>
      <w:sz w:val="26"/>
      <w:szCs w:val="26"/>
      <w:lang w:eastAsia="x-none"/>
    </w:rPr>
  </w:style>
  <w:style w:type="paragraph" w:customStyle="1" w:styleId="afff9">
    <w:name w:val="Номер таблицы"/>
    <w:basedOn w:val="a3"/>
    <w:link w:val="afff8"/>
    <w:qFormat/>
    <w:pPr>
      <w:keepNext/>
      <w:keepLines/>
      <w:spacing w:after="160" w:line="257" w:lineRule="auto"/>
      <w:ind w:firstLine="709"/>
      <w:jc w:val="right"/>
    </w:pPr>
    <w:rPr>
      <w:rFonts w:ascii="Calibri" w:eastAsia="Calibri" w:hAnsi="Calibri" w:cs="Tahoma"/>
      <w:sz w:val="26"/>
      <w:szCs w:val="26"/>
      <w:lang w:eastAsia="en-US"/>
    </w:rPr>
  </w:style>
  <w:style w:type="paragraph" w:customStyle="1" w:styleId="afffb">
    <w:name w:val="Название таблицы"/>
    <w:basedOn w:val="a3"/>
    <w:link w:val="afffa"/>
    <w:qFormat/>
    <w:pPr>
      <w:keepNext/>
      <w:keepLines/>
      <w:spacing w:after="160" w:line="257" w:lineRule="auto"/>
      <w:ind w:firstLine="709"/>
      <w:jc w:val="center"/>
    </w:pPr>
    <w:rPr>
      <w:rFonts w:ascii="Calibri" w:eastAsia="Calibri" w:hAnsi="Calibri" w:cs="Tahoma"/>
      <w:sz w:val="26"/>
      <w:szCs w:val="26"/>
      <w:lang w:eastAsia="en-US"/>
    </w:rPr>
  </w:style>
  <w:style w:type="paragraph" w:customStyle="1" w:styleId="afffd">
    <w:name w:val="Обычный жирный"/>
    <w:basedOn w:val="a4"/>
    <w:link w:val="afffc"/>
    <w:qFormat/>
    <w:pPr>
      <w:spacing w:after="160" w:line="257" w:lineRule="auto"/>
      <w:ind w:right="-1" w:firstLine="709"/>
      <w:jc w:val="both"/>
    </w:pPr>
    <w:rPr>
      <w:rFonts w:ascii="Calibri" w:eastAsia="Calibri" w:hAnsi="Calibri" w:cs="Tahoma"/>
      <w:b/>
      <w:sz w:val="26"/>
      <w:szCs w:val="26"/>
      <w:lang w:eastAsia="en-US"/>
    </w:rPr>
  </w:style>
  <w:style w:type="paragraph" w:customStyle="1" w:styleId="affff">
    <w:name w:val="Обычный текст"/>
    <w:basedOn w:val="a4"/>
    <w:link w:val="afffe"/>
    <w:qFormat/>
    <w:pPr>
      <w:spacing w:after="160" w:line="257" w:lineRule="auto"/>
      <w:ind w:firstLine="709"/>
      <w:jc w:val="both"/>
    </w:pPr>
    <w:rPr>
      <w:rFonts w:ascii="Calibri" w:eastAsia="Calibri" w:hAnsi="Calibri" w:cs="Tahoma"/>
      <w:sz w:val="26"/>
      <w:szCs w:val="26"/>
      <w:lang w:eastAsia="x-none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0">
    <w:name w:val="msonormal"/>
    <w:basedOn w:val="a3"/>
    <w:qFormat/>
    <w:pPr>
      <w:spacing w:before="280" w:after="280"/>
    </w:pPr>
  </w:style>
  <w:style w:type="paragraph" w:customStyle="1" w:styleId="font5">
    <w:name w:val="font5"/>
    <w:basedOn w:val="a3"/>
    <w:qFormat/>
    <w:pPr>
      <w:spacing w:before="280" w:after="280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qFormat/>
    <w:pPr>
      <w:spacing w:before="280" w:after="280"/>
    </w:pPr>
    <w:rPr>
      <w:rFonts w:ascii="Calibri" w:hAnsi="Calibri" w:cs="Calibri"/>
      <w:b/>
      <w:bCs/>
      <w:color w:val="FF0000"/>
      <w:sz w:val="22"/>
      <w:szCs w:val="22"/>
    </w:rPr>
  </w:style>
  <w:style w:type="paragraph" w:customStyle="1" w:styleId="xl63">
    <w:name w:val="xl63"/>
    <w:basedOn w:val="a3"/>
    <w:qFormat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auto" w:fill="D0CECE"/>
      <w:spacing w:before="280" w:after="280"/>
      <w:jc w:val="center"/>
      <w:textAlignment w:val="top"/>
    </w:pPr>
    <w:rPr>
      <w:b/>
      <w:bCs/>
    </w:rPr>
  </w:style>
  <w:style w:type="paragraph" w:customStyle="1" w:styleId="xl64">
    <w:name w:val="xl64"/>
    <w:basedOn w:val="a3"/>
    <w:qFormat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280" w:after="280"/>
      <w:textAlignment w:val="center"/>
    </w:pPr>
  </w:style>
  <w:style w:type="paragraph" w:customStyle="1" w:styleId="xl65">
    <w:name w:val="xl65"/>
    <w:basedOn w:val="a3"/>
    <w:qFormat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280" w:after="280"/>
      <w:textAlignment w:val="center"/>
    </w:pPr>
  </w:style>
  <w:style w:type="paragraph" w:customStyle="1" w:styleId="xl66">
    <w:name w:val="xl66"/>
    <w:basedOn w:val="a3"/>
    <w:qFormat/>
    <w:pPr>
      <w:pBdr>
        <w:bottom w:val="single" w:sz="8" w:space="0" w:color="595959"/>
        <w:right w:val="single" w:sz="8" w:space="0" w:color="595959"/>
      </w:pBdr>
      <w:spacing w:before="280" w:after="280"/>
      <w:textAlignment w:val="center"/>
    </w:pPr>
    <w:rPr>
      <w:color w:val="000000"/>
    </w:rPr>
  </w:style>
  <w:style w:type="paragraph" w:customStyle="1" w:styleId="xl67">
    <w:name w:val="xl67"/>
    <w:basedOn w:val="a3"/>
    <w:qFormat/>
    <w:pPr>
      <w:pBdr>
        <w:left w:val="single" w:sz="8" w:space="0" w:color="595959"/>
        <w:right w:val="single" w:sz="8" w:space="0" w:color="595959"/>
      </w:pBdr>
      <w:spacing w:before="280" w:after="280"/>
      <w:textAlignment w:val="center"/>
    </w:pPr>
    <w:rPr>
      <w:color w:val="000000"/>
    </w:rPr>
  </w:style>
  <w:style w:type="paragraph" w:customStyle="1" w:styleId="xl68">
    <w:name w:val="xl68"/>
    <w:basedOn w:val="a3"/>
    <w:qFormat/>
    <w:pPr>
      <w:pBdr>
        <w:top w:val="single" w:sz="8" w:space="0" w:color="595959"/>
        <w:left w:val="single" w:sz="8" w:space="0" w:color="595959"/>
        <w:right w:val="single" w:sz="8" w:space="0" w:color="595959"/>
      </w:pBdr>
      <w:spacing w:before="280" w:after="280"/>
      <w:textAlignment w:val="center"/>
    </w:pPr>
    <w:rPr>
      <w:color w:val="000000"/>
    </w:rPr>
  </w:style>
  <w:style w:type="paragraph" w:customStyle="1" w:styleId="xl69">
    <w:name w:val="xl69"/>
    <w:basedOn w:val="a3"/>
    <w:qFormat/>
    <w:pPr>
      <w:pBdr>
        <w:left w:val="single" w:sz="8" w:space="0" w:color="595959"/>
        <w:bottom w:val="single" w:sz="8" w:space="0" w:color="595959"/>
        <w:right w:val="single" w:sz="8" w:space="0" w:color="595959"/>
      </w:pBdr>
      <w:spacing w:before="280" w:after="280"/>
      <w:textAlignment w:val="center"/>
    </w:pPr>
    <w:rPr>
      <w:color w:val="000000"/>
    </w:rPr>
  </w:style>
  <w:style w:type="paragraph" w:customStyle="1" w:styleId="afffff">
    <w:name w:val="Верхний колонтитул слева"/>
    <w:basedOn w:val="aff0"/>
    <w:qFormat/>
  </w:style>
  <w:style w:type="paragraph" w:customStyle="1" w:styleId="afffff0">
    <w:name w:val="Содержимое врезки"/>
    <w:basedOn w:val="a3"/>
    <w:qFormat/>
  </w:style>
  <w:style w:type="paragraph" w:customStyle="1" w:styleId="WW-">
    <w:name w:val="WW-Текст"/>
    <w:basedOn w:val="a3"/>
    <w:qFormat/>
    <w:pPr>
      <w:ind w:firstLine="540"/>
      <w:jc w:val="both"/>
    </w:pPr>
    <w:rPr>
      <w:sz w:val="26"/>
    </w:rPr>
  </w:style>
  <w:style w:type="paragraph" w:customStyle="1" w:styleId="afffff1">
    <w:name w:val="Содержимое таблицы"/>
    <w:basedOn w:val="a3"/>
    <w:qFormat/>
    <w:pPr>
      <w:widowControl w:val="0"/>
      <w:suppressLineNumbers/>
    </w:pPr>
  </w:style>
  <w:style w:type="paragraph" w:customStyle="1" w:styleId="user6">
    <w:name w:val="Содержимое врезки (user)"/>
    <w:basedOn w:val="a3"/>
    <w:qFormat/>
  </w:style>
  <w:style w:type="paragraph" w:customStyle="1" w:styleId="user7">
    <w:name w:val="Содержимое таблицы (user)"/>
    <w:basedOn w:val="a3"/>
    <w:qFormat/>
    <w:pPr>
      <w:widowControl w:val="0"/>
      <w:suppressLineNumbers/>
    </w:pPr>
  </w:style>
  <w:style w:type="paragraph" w:customStyle="1" w:styleId="user8">
    <w:name w:val="Заголовок таблицы (user)"/>
    <w:basedOn w:val="user7"/>
    <w:qFormat/>
    <w:pPr>
      <w:jc w:val="center"/>
    </w:pPr>
    <w:rPr>
      <w:b/>
      <w:bCs/>
    </w:rPr>
  </w:style>
  <w:style w:type="numbering" w:customStyle="1" w:styleId="afffff2">
    <w:name w:val="Без списка"/>
    <w:qFormat/>
  </w:style>
  <w:style w:type="numbering" w:styleId="111111">
    <w:name w:val="Outline List 2"/>
    <w:qFormat/>
  </w:style>
  <w:style w:type="numbering" w:customStyle="1" w:styleId="29">
    <w:name w:val="Стиль2"/>
    <w:qFormat/>
  </w:style>
  <w:style w:type="numbering" w:customStyle="1" w:styleId="WW8Num8">
    <w:name w:val="WW8Num8"/>
    <w:qFormat/>
  </w:style>
  <w:style w:type="numbering" w:customStyle="1" w:styleId="WW8Num17">
    <w:name w:val="WW8Num17"/>
    <w:qFormat/>
  </w:style>
  <w:style w:type="numbering" w:customStyle="1" w:styleId="WW8Num6">
    <w:name w:val="WW8Num6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mpany.rt.ru/about/disclosure/" TargetMode="External"/><Relationship Id="rId18" Type="http://schemas.openxmlformats.org/officeDocument/2006/relationships/header" Target="header8.xml"/><Relationship Id="rId26" Type="http://schemas.openxmlformats.org/officeDocument/2006/relationships/hyperlink" Target="https://www.portal.rt.ru/wps/myportal/Home/servises/glossariy" TargetMode="External"/><Relationship Id="rId39" Type="http://schemas.openxmlformats.org/officeDocument/2006/relationships/hyperlink" Target="mailto:Aleksey_A_Putiev@center.rt.ru" TargetMode="External"/><Relationship Id="rId21" Type="http://schemas.openxmlformats.org/officeDocument/2006/relationships/header" Target="header11.xml"/><Relationship Id="rId34" Type="http://schemas.openxmlformats.org/officeDocument/2006/relationships/image" Target="media/image1.wmf"/><Relationship Id="rId42" Type="http://schemas.openxmlformats.org/officeDocument/2006/relationships/hyperlink" Target="mailto:Aleksey.A.Kashin@nw.rt.ru" TargetMode="External"/><Relationship Id="rId47" Type="http://schemas.openxmlformats.org/officeDocument/2006/relationships/hyperlink" Target="mailto:machekhin-am@ural.rt.ru" TargetMode="External"/><Relationship Id="rId50" Type="http://schemas.openxmlformats.org/officeDocument/2006/relationships/hyperlink" Target="mailto:Jurij.V.Zelenskij@sibir.rt.ru" TargetMode="External"/><Relationship Id="rId55" Type="http://schemas.openxmlformats.org/officeDocument/2006/relationships/header" Target="header24.xml"/><Relationship Id="rId7" Type="http://schemas.openxmlformats.org/officeDocument/2006/relationships/header" Target="header1.xml"/><Relationship Id="rId12" Type="http://schemas.openxmlformats.org/officeDocument/2006/relationships/hyperlink" Target="https://www.company.rt.ru/about/disclosure/" TargetMode="External"/><Relationship Id="rId17" Type="http://schemas.openxmlformats.org/officeDocument/2006/relationships/header" Target="header7.xml"/><Relationship Id="rId25" Type="http://schemas.openxmlformats.org/officeDocument/2006/relationships/hyperlink" Target="https://www.portal.rt.ru/wps/myportal/Home/servises/ind-registry" TargetMode="External"/><Relationship Id="rId33" Type="http://schemas.openxmlformats.org/officeDocument/2006/relationships/header" Target="header18.xml"/><Relationship Id="rId38" Type="http://schemas.openxmlformats.org/officeDocument/2006/relationships/hyperlink" Target="mailto:Aleksey.Mareev@rt.ru" TargetMode="External"/><Relationship Id="rId46" Type="http://schemas.openxmlformats.org/officeDocument/2006/relationships/hyperlink" Target="mailto:Aleksandr.Zabello@south.rt.ru" TargetMode="Externa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4.xml"/><Relationship Id="rId41" Type="http://schemas.openxmlformats.org/officeDocument/2006/relationships/hyperlink" Target="mailto:v.rodionov@nw.rt.ru" TargetMode="External"/><Relationship Id="rId54" Type="http://schemas.openxmlformats.org/officeDocument/2006/relationships/header" Target="head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.e.egorova@volga.rt.ru" TargetMode="External"/><Relationship Id="rId24" Type="http://schemas.openxmlformats.org/officeDocument/2006/relationships/hyperlink" Target="https://www.portal.rt.ru/wps/myportal/Home/servises/ind-registry" TargetMode="External"/><Relationship Id="rId32" Type="http://schemas.openxmlformats.org/officeDocument/2006/relationships/header" Target="header17.xml"/><Relationship Id="rId37" Type="http://schemas.openxmlformats.org/officeDocument/2006/relationships/header" Target="header21.xml"/><Relationship Id="rId40" Type="http://schemas.openxmlformats.org/officeDocument/2006/relationships/hyperlink" Target="mailto:Aleksandr.Shkatyrev@nw.rt.ru" TargetMode="External"/><Relationship Id="rId45" Type="http://schemas.openxmlformats.org/officeDocument/2006/relationships/hyperlink" Target="mailto:Aleksandr.Puzik@south.rt.ru" TargetMode="External"/><Relationship Id="rId53" Type="http://schemas.openxmlformats.org/officeDocument/2006/relationships/header" Target="header2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www.portal.rt.ru/wps/myportal/Home/servises/ind-registry" TargetMode="External"/><Relationship Id="rId28" Type="http://schemas.openxmlformats.org/officeDocument/2006/relationships/header" Target="header13.xml"/><Relationship Id="rId36" Type="http://schemas.openxmlformats.org/officeDocument/2006/relationships/header" Target="header20.xml"/><Relationship Id="rId49" Type="http://schemas.openxmlformats.org/officeDocument/2006/relationships/hyperlink" Target="mailto:alexandr.a.maksimov@sibir.rt.ru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n.e.egorova@volga.rt.ru" TargetMode="External"/><Relationship Id="rId19" Type="http://schemas.openxmlformats.org/officeDocument/2006/relationships/header" Target="header9.xml"/><Relationship Id="rId31" Type="http://schemas.openxmlformats.org/officeDocument/2006/relationships/header" Target="header16.xml"/><Relationship Id="rId44" Type="http://schemas.openxmlformats.org/officeDocument/2006/relationships/hyperlink" Target="mailto:yu.pakharev@volga.rt.ru" TargetMode="External"/><Relationship Id="rId52" Type="http://schemas.openxmlformats.org/officeDocument/2006/relationships/hyperlink" Target="mailto:FedorenkoPA@dv.rt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yperlink" Target="https://www.portal.rt.ru/wps/myportal/Home/servises/ind-registry" TargetMode="External"/><Relationship Id="rId30" Type="http://schemas.openxmlformats.org/officeDocument/2006/relationships/header" Target="header15.xml"/><Relationship Id="rId35" Type="http://schemas.openxmlformats.org/officeDocument/2006/relationships/header" Target="header19.xml"/><Relationship Id="rId43" Type="http://schemas.openxmlformats.org/officeDocument/2006/relationships/hyperlink" Target="mailto:l.v.busygina@volga.rt.ru" TargetMode="External"/><Relationship Id="rId48" Type="http://schemas.openxmlformats.org/officeDocument/2006/relationships/hyperlink" Target="mailto:voronin-va@ural.rt.ru" TargetMode="External"/><Relationship Id="rId56" Type="http://schemas.openxmlformats.org/officeDocument/2006/relationships/fontTable" Target="fontTable.xml"/><Relationship Id="rId8" Type="http://schemas.openxmlformats.org/officeDocument/2006/relationships/header" Target="header2.xml"/><Relationship Id="rId51" Type="http://schemas.openxmlformats.org/officeDocument/2006/relationships/hyperlink" Target="mailto:mironovNF@dv.rt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51</Pages>
  <Words>14982</Words>
  <Characters>85398</Characters>
  <Application>Microsoft Office Word</Application>
  <DocSecurity>0</DocSecurity>
  <Lines>711</Lines>
  <Paragraphs>200</Paragraphs>
  <ScaleCrop>false</ScaleCrop>
  <Company>ПАО "Ростелеком"</Company>
  <LinksUpToDate>false</LinksUpToDate>
  <CharactersWithSpaces>100180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dc:description/>
  <cp:lastModifiedBy>Новоселова Юлия Сергеевна</cp:lastModifiedBy>
  <cp:revision>12</cp:revision>
  <cp:lastPrinted>2024-06-03T11:11:00Z</cp:lastPrinted>
  <dcterms:created xsi:type="dcterms:W3CDTF">2025-12-04T06:49:00Z</dcterms:created>
  <dcterms:modified xsi:type="dcterms:W3CDTF">2025-12-26T03:30:00Z</dcterms:modified>
  <dc:language>ru-RU</dc:language>
</cp:coreProperties>
</file>